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997F94" w14:textId="3AC62227" w:rsidR="00587799" w:rsidRPr="000614A7" w:rsidRDefault="00C476D3" w:rsidP="00587799">
      <w:pPr>
        <w:spacing w:after="0"/>
        <w:ind w:left="1988" w:hanging="1988"/>
        <w:rPr>
          <w:rFonts w:ascii="Arial" w:hAnsi="Arial" w:cs="Arial"/>
          <w:b/>
          <w:bCs/>
          <w:sz w:val="24"/>
        </w:rPr>
      </w:pPr>
      <w:r w:rsidRPr="00C476D3">
        <w:rPr>
          <w:rFonts w:ascii="Arial" w:hAnsi="Arial" w:cs="Arial"/>
          <w:b/>
          <w:bCs/>
          <w:sz w:val="24"/>
        </w:rPr>
        <w:t>3GPP TSG RAN WG1 Ad-Hoc Meeting 1901</w:t>
      </w:r>
      <w:r w:rsidR="00587799" w:rsidRPr="000614A7">
        <w:rPr>
          <w:rFonts w:ascii="Arial" w:hAnsi="Arial" w:cs="Arial"/>
          <w:b/>
          <w:bCs/>
          <w:sz w:val="24"/>
        </w:rPr>
        <w:tab/>
      </w:r>
      <w:r w:rsidR="00587799" w:rsidRPr="000614A7">
        <w:rPr>
          <w:rFonts w:ascii="Arial" w:hAnsi="Arial" w:cs="Arial"/>
          <w:b/>
          <w:bCs/>
          <w:sz w:val="24"/>
        </w:rPr>
        <w:tab/>
      </w:r>
      <w:r w:rsidR="00587799" w:rsidRPr="000614A7">
        <w:rPr>
          <w:rFonts w:ascii="Arial" w:hAnsi="Arial" w:cs="Arial"/>
          <w:b/>
          <w:bCs/>
          <w:sz w:val="24"/>
        </w:rPr>
        <w:tab/>
      </w:r>
      <w:r w:rsidR="00587799" w:rsidRPr="000614A7">
        <w:rPr>
          <w:rFonts w:ascii="Arial" w:hAnsi="Arial" w:cs="Arial"/>
          <w:b/>
          <w:bCs/>
          <w:sz w:val="24"/>
        </w:rPr>
        <w:tab/>
      </w:r>
      <w:r w:rsidR="00587799" w:rsidRPr="000614A7">
        <w:rPr>
          <w:rFonts w:ascii="Arial" w:hAnsi="Arial" w:cs="Arial"/>
          <w:b/>
          <w:bCs/>
          <w:sz w:val="24"/>
        </w:rPr>
        <w:tab/>
      </w:r>
      <w:r w:rsidR="002212B8" w:rsidRPr="002212B8">
        <w:rPr>
          <w:rFonts w:ascii="Arial" w:hAnsi="Arial" w:cs="Arial"/>
          <w:b/>
          <w:bCs/>
          <w:sz w:val="24"/>
        </w:rPr>
        <w:t>R1-</w:t>
      </w:r>
      <w:r w:rsidR="00965784">
        <w:rPr>
          <w:rFonts w:ascii="Arial" w:hAnsi="Arial" w:cs="Arial"/>
          <w:b/>
          <w:bCs/>
          <w:sz w:val="24"/>
        </w:rPr>
        <w:t>1900495</w:t>
      </w:r>
      <w:bookmarkStart w:id="0" w:name="_GoBack"/>
      <w:bookmarkEnd w:id="0"/>
    </w:p>
    <w:p w14:paraId="1F5B5815" w14:textId="6DE199C6" w:rsidR="004B56FF" w:rsidRDefault="00C476D3" w:rsidP="00587799">
      <w:pPr>
        <w:spacing w:after="0"/>
        <w:ind w:left="1988" w:hanging="1988"/>
        <w:rPr>
          <w:rFonts w:ascii="Arial" w:hAnsi="Arial" w:cs="Arial"/>
          <w:b/>
          <w:bCs/>
          <w:sz w:val="24"/>
        </w:rPr>
      </w:pPr>
      <w:r w:rsidRPr="00C476D3">
        <w:rPr>
          <w:rFonts w:ascii="Arial" w:hAnsi="Arial" w:cs="Arial"/>
          <w:b/>
          <w:bCs/>
          <w:sz w:val="24"/>
        </w:rPr>
        <w:t>Taipei, Taiwan, 21</w:t>
      </w:r>
      <w:r w:rsidRPr="00C476D3">
        <w:rPr>
          <w:rFonts w:ascii="Arial" w:hAnsi="Arial" w:cs="Arial"/>
          <w:b/>
          <w:bCs/>
          <w:sz w:val="24"/>
          <w:vertAlign w:val="superscript"/>
        </w:rPr>
        <w:t>st</w:t>
      </w:r>
      <w:r>
        <w:rPr>
          <w:rFonts w:ascii="Arial" w:hAnsi="Arial" w:cs="Arial"/>
          <w:b/>
          <w:bCs/>
          <w:sz w:val="24"/>
        </w:rPr>
        <w:t xml:space="preserve"> </w:t>
      </w:r>
      <w:r w:rsidRPr="00C476D3">
        <w:rPr>
          <w:rFonts w:ascii="Arial" w:hAnsi="Arial" w:cs="Arial"/>
          <w:b/>
          <w:bCs/>
          <w:sz w:val="24"/>
        </w:rPr>
        <w:t>– 25</w:t>
      </w:r>
      <w:r w:rsidRPr="00C476D3">
        <w:rPr>
          <w:rFonts w:ascii="Arial" w:hAnsi="Arial" w:cs="Arial"/>
          <w:b/>
          <w:bCs/>
          <w:sz w:val="24"/>
          <w:vertAlign w:val="superscript"/>
        </w:rPr>
        <w:t>th</w:t>
      </w:r>
      <w:r>
        <w:rPr>
          <w:rFonts w:ascii="Arial" w:hAnsi="Arial" w:cs="Arial"/>
          <w:b/>
          <w:bCs/>
          <w:sz w:val="24"/>
        </w:rPr>
        <w:t xml:space="preserve"> </w:t>
      </w:r>
      <w:r w:rsidRPr="00C476D3">
        <w:rPr>
          <w:rFonts w:ascii="Arial" w:hAnsi="Arial" w:cs="Arial"/>
          <w:b/>
          <w:bCs/>
          <w:sz w:val="24"/>
        </w:rPr>
        <w:t>January, 2019</w:t>
      </w:r>
    </w:p>
    <w:p w14:paraId="0E4EDD8C" w14:textId="77777777" w:rsidR="004B56FF" w:rsidRPr="00A57466" w:rsidRDefault="004B56FF" w:rsidP="004B56FF">
      <w:pPr>
        <w:spacing w:after="0"/>
        <w:ind w:left="1988" w:hanging="1988"/>
        <w:rPr>
          <w:rFonts w:ascii="Arial" w:hAnsi="Arial" w:cs="Arial"/>
          <w:b/>
          <w:sz w:val="24"/>
        </w:rPr>
      </w:pPr>
    </w:p>
    <w:p w14:paraId="0295F504" w14:textId="77777777" w:rsidR="004B56FF" w:rsidRPr="007E5A98" w:rsidRDefault="004B56FF" w:rsidP="004B56FF">
      <w:pPr>
        <w:spacing w:after="0"/>
        <w:ind w:left="1988" w:hanging="1988"/>
        <w:rPr>
          <w:rFonts w:ascii="Arial" w:hAnsi="Arial" w:cs="Arial"/>
          <w:b/>
          <w:sz w:val="24"/>
        </w:rPr>
      </w:pPr>
      <w:r w:rsidRPr="007E5A98">
        <w:rPr>
          <w:rFonts w:ascii="Arial" w:hAnsi="Arial" w:cs="Arial"/>
          <w:b/>
          <w:sz w:val="24"/>
        </w:rPr>
        <w:t>Source:</w:t>
      </w:r>
      <w:r w:rsidRPr="007E5A98">
        <w:rPr>
          <w:rFonts w:ascii="Arial" w:hAnsi="Arial" w:cs="Arial"/>
          <w:b/>
          <w:sz w:val="24"/>
        </w:rPr>
        <w:tab/>
        <w:t>Intel Corporation</w:t>
      </w:r>
    </w:p>
    <w:p w14:paraId="4DE553EC" w14:textId="362614CA" w:rsidR="004B56FF" w:rsidRPr="007E5A98" w:rsidRDefault="004B56FF" w:rsidP="007639FD">
      <w:pPr>
        <w:spacing w:after="0"/>
        <w:ind w:left="1988" w:hanging="1988"/>
        <w:rPr>
          <w:rFonts w:ascii="Arial" w:hAnsi="Arial" w:cs="Arial"/>
          <w:b/>
          <w:sz w:val="24"/>
        </w:rPr>
      </w:pPr>
      <w:r w:rsidRPr="007E5A98">
        <w:rPr>
          <w:rFonts w:ascii="Arial" w:hAnsi="Arial" w:cs="Arial"/>
          <w:b/>
          <w:sz w:val="24"/>
        </w:rPr>
        <w:t>Title:</w:t>
      </w:r>
      <w:r w:rsidRPr="007E5A98">
        <w:rPr>
          <w:rFonts w:ascii="Arial" w:hAnsi="Arial" w:cs="Arial"/>
          <w:b/>
          <w:sz w:val="24"/>
        </w:rPr>
        <w:tab/>
      </w:r>
      <w:r w:rsidR="002212B8" w:rsidRPr="002212B8">
        <w:rPr>
          <w:rFonts w:ascii="Arial" w:hAnsi="Arial" w:cs="Arial"/>
          <w:b/>
          <w:sz w:val="24"/>
        </w:rPr>
        <w:t>On PUSCH enhancements for eURLLC</w:t>
      </w:r>
    </w:p>
    <w:p w14:paraId="71D16AC9" w14:textId="11C73559" w:rsidR="004B56FF" w:rsidRPr="007E5A98" w:rsidRDefault="004B56FF" w:rsidP="007639FD">
      <w:pPr>
        <w:spacing w:after="0"/>
        <w:ind w:left="1988" w:hanging="1988"/>
        <w:rPr>
          <w:rFonts w:ascii="Arial" w:hAnsi="Arial" w:cs="Arial"/>
          <w:b/>
          <w:sz w:val="24"/>
        </w:rPr>
      </w:pPr>
      <w:r w:rsidRPr="007E5A98">
        <w:rPr>
          <w:rFonts w:ascii="Arial" w:hAnsi="Arial" w:cs="Arial"/>
          <w:b/>
          <w:sz w:val="24"/>
        </w:rPr>
        <w:t>Agenda item:</w:t>
      </w:r>
      <w:r w:rsidRPr="007E5A98">
        <w:rPr>
          <w:rFonts w:ascii="Arial" w:hAnsi="Arial" w:cs="Arial"/>
          <w:b/>
          <w:sz w:val="24"/>
        </w:rPr>
        <w:tab/>
      </w:r>
      <w:r w:rsidR="002212B8" w:rsidRPr="002212B8">
        <w:rPr>
          <w:rFonts w:ascii="Arial" w:hAnsi="Arial" w:cs="Arial"/>
          <w:b/>
          <w:sz w:val="24"/>
        </w:rPr>
        <w:t>7.2.6.1.3</w:t>
      </w:r>
    </w:p>
    <w:p w14:paraId="09FAA100" w14:textId="77777777" w:rsidR="004B56FF" w:rsidRPr="007E5A98" w:rsidRDefault="004B56FF" w:rsidP="004B56FF">
      <w:pPr>
        <w:spacing w:after="0"/>
        <w:ind w:left="1988" w:hanging="1988"/>
        <w:rPr>
          <w:rFonts w:ascii="Arial" w:hAnsi="Arial" w:cs="Arial"/>
          <w:b/>
          <w:sz w:val="24"/>
        </w:rPr>
      </w:pPr>
      <w:r w:rsidRPr="007E5A98">
        <w:rPr>
          <w:rFonts w:ascii="Arial" w:hAnsi="Arial" w:cs="Arial"/>
          <w:b/>
          <w:sz w:val="24"/>
        </w:rPr>
        <w:t>Document for:</w:t>
      </w:r>
      <w:bookmarkStart w:id="1" w:name="DocumentFor"/>
      <w:bookmarkEnd w:id="1"/>
      <w:r w:rsidRPr="007E5A98">
        <w:rPr>
          <w:rFonts w:ascii="Arial" w:hAnsi="Arial" w:cs="Arial"/>
          <w:b/>
          <w:sz w:val="24"/>
        </w:rPr>
        <w:tab/>
        <w:t>Discussion and Decision</w:t>
      </w:r>
    </w:p>
    <w:p w14:paraId="6EFF39C4" w14:textId="77777777" w:rsidR="004B56FF" w:rsidRPr="004B56FF" w:rsidRDefault="004B56FF" w:rsidP="008974D5">
      <w:pPr>
        <w:pStyle w:val="Heading1"/>
        <w:keepLines/>
        <w:numPr>
          <w:ilvl w:val="0"/>
          <w:numId w:val="1"/>
        </w:numPr>
        <w:pBdr>
          <w:top w:val="single" w:sz="12" w:space="4" w:color="auto"/>
        </w:pBdr>
        <w:overflowPunct w:val="0"/>
        <w:snapToGrid/>
        <w:spacing w:before="240"/>
        <w:ind w:left="431" w:hanging="431"/>
        <w:jc w:val="left"/>
        <w:textAlignment w:val="baseline"/>
        <w:rPr>
          <w:rFonts w:ascii="Arial" w:hAnsi="Arial"/>
          <w:b w:val="0"/>
          <w:bCs w:val="0"/>
          <w:sz w:val="36"/>
          <w:szCs w:val="20"/>
        </w:rPr>
      </w:pPr>
      <w:r w:rsidRPr="004B56FF">
        <w:rPr>
          <w:rFonts w:ascii="Arial" w:hAnsi="Arial"/>
          <w:b w:val="0"/>
          <w:bCs w:val="0"/>
          <w:sz w:val="36"/>
          <w:szCs w:val="20"/>
        </w:rPr>
        <w:t>Introduction</w:t>
      </w:r>
    </w:p>
    <w:p w14:paraId="0F23BA9B" w14:textId="706FCAAD" w:rsidR="00852F00" w:rsidRDefault="00EA1222" w:rsidP="00D8176C">
      <w:pPr>
        <w:rPr>
          <w:rFonts w:eastAsia="Malgun Gothic"/>
          <w:lang w:eastAsia="ko-KR"/>
        </w:rPr>
      </w:pPr>
      <w:r>
        <w:rPr>
          <w:rFonts w:eastAsia="Malgun Gothic"/>
          <w:lang w:eastAsia="ko-KR"/>
        </w:rPr>
        <w:t>I</w:t>
      </w:r>
      <w:r w:rsidR="00DD6B94">
        <w:rPr>
          <w:rFonts w:eastAsia="Malgun Gothic"/>
          <w:lang w:eastAsia="ko-KR"/>
        </w:rPr>
        <w:t xml:space="preserve">n this contribution we discuss further details </w:t>
      </w:r>
      <w:r w:rsidR="00074ADB">
        <w:rPr>
          <w:rFonts w:eastAsia="Malgun Gothic"/>
          <w:lang w:eastAsia="ko-KR"/>
        </w:rPr>
        <w:t>of general PUSCH related enhancements based on the agreements made last time:</w:t>
      </w:r>
    </w:p>
    <w:tbl>
      <w:tblPr>
        <w:tblStyle w:val="TableGrid"/>
        <w:tblW w:w="0" w:type="auto"/>
        <w:tblInd w:w="-5" w:type="dxa"/>
        <w:tblLook w:val="04A0" w:firstRow="1" w:lastRow="0" w:firstColumn="1" w:lastColumn="0" w:noHBand="0" w:noVBand="1"/>
      </w:tblPr>
      <w:tblGrid>
        <w:gridCol w:w="9355"/>
      </w:tblGrid>
      <w:tr w:rsidR="005E75D1" w14:paraId="3CAE1AD0" w14:textId="77777777" w:rsidTr="005E75D1">
        <w:tc>
          <w:tcPr>
            <w:tcW w:w="9355" w:type="dxa"/>
          </w:tcPr>
          <w:p w14:paraId="70D078F5" w14:textId="77777777" w:rsidR="005E75D1" w:rsidRPr="00B75D6C" w:rsidRDefault="005E75D1" w:rsidP="005E75D1">
            <w:pPr>
              <w:rPr>
                <w:rFonts w:eastAsia="Batang"/>
                <w:b/>
                <w:lang w:eastAsia="x-none"/>
              </w:rPr>
            </w:pPr>
            <w:r w:rsidRPr="00B75D6C">
              <w:rPr>
                <w:highlight w:val="green"/>
                <w:lang w:eastAsia="x-none"/>
              </w:rPr>
              <w:t>Agreements</w:t>
            </w:r>
            <w:r w:rsidRPr="00B75D6C">
              <w:rPr>
                <w:b/>
                <w:lang w:eastAsia="x-none"/>
              </w:rPr>
              <w:t>:</w:t>
            </w:r>
          </w:p>
          <w:p w14:paraId="08BD5415" w14:textId="77777777" w:rsidR="005E75D1" w:rsidRPr="00B75D6C" w:rsidRDefault="005E75D1" w:rsidP="005E75D1">
            <w:pPr>
              <w:rPr>
                <w:lang w:eastAsia="en-US"/>
              </w:rPr>
            </w:pPr>
            <w:r w:rsidRPr="00B75D6C">
              <w:t>Support at least one of the following for one TB:</w:t>
            </w:r>
          </w:p>
          <w:p w14:paraId="624F4D85" w14:textId="77777777" w:rsidR="005E75D1" w:rsidRPr="00B75D6C" w:rsidRDefault="005E75D1" w:rsidP="005E75D1">
            <w:pPr>
              <w:pStyle w:val="ListParagraph"/>
              <w:numPr>
                <w:ilvl w:val="0"/>
                <w:numId w:val="25"/>
              </w:numPr>
              <w:autoSpaceDE/>
              <w:autoSpaceDN/>
              <w:adjustRightInd/>
              <w:snapToGrid/>
              <w:spacing w:after="0"/>
              <w:contextualSpacing w:val="0"/>
            </w:pPr>
            <w:r w:rsidRPr="00B75D6C">
              <w:t>One UL grant scheduling two or more PUSCH repetitions that can be in one slot, or across slot boundary in consecutive available slots</w:t>
            </w:r>
          </w:p>
          <w:p w14:paraId="175DC162" w14:textId="77777777" w:rsidR="005E75D1" w:rsidRPr="00B75D6C" w:rsidRDefault="005E75D1" w:rsidP="005E75D1">
            <w:pPr>
              <w:pStyle w:val="ListParagraph"/>
              <w:numPr>
                <w:ilvl w:val="0"/>
                <w:numId w:val="25"/>
              </w:numPr>
              <w:autoSpaceDE/>
              <w:autoSpaceDN/>
              <w:adjustRightInd/>
              <w:snapToGrid/>
              <w:spacing w:after="0"/>
              <w:contextualSpacing w:val="0"/>
            </w:pPr>
            <w:r w:rsidRPr="00B75D6C">
              <w:t>One UL grant scheduling two or more PUSCH repetitions in consecutive available slots, with one repetition in each slot with possibly different starting symbols and/or durations</w:t>
            </w:r>
          </w:p>
          <w:p w14:paraId="02D08CD2" w14:textId="77777777" w:rsidR="005E75D1" w:rsidRPr="00B75D6C" w:rsidRDefault="005E75D1" w:rsidP="005E75D1">
            <w:pPr>
              <w:pStyle w:val="ListParagraph"/>
              <w:numPr>
                <w:ilvl w:val="0"/>
                <w:numId w:val="25"/>
              </w:numPr>
              <w:autoSpaceDE/>
              <w:autoSpaceDN/>
              <w:adjustRightInd/>
              <w:snapToGrid/>
              <w:spacing w:after="0"/>
              <w:contextualSpacing w:val="0"/>
            </w:pPr>
            <w:r w:rsidRPr="00B75D6C">
              <w:t>N (N&gt;=2) UL grants scheduling N PUSCH repetitions on consecutive available slots, with one repetition in each slot, and the i-</w:t>
            </w:r>
            <w:proofErr w:type="spellStart"/>
            <w:r w:rsidRPr="00B75D6C">
              <w:t>th</w:t>
            </w:r>
            <w:proofErr w:type="spellEnd"/>
            <w:r w:rsidRPr="00B75D6C">
              <w:t xml:space="preserve"> UL grant can be received before the end of the PUSCH transmission scheduled by the (i-1)</w:t>
            </w:r>
            <w:proofErr w:type="spellStart"/>
            <w:r w:rsidRPr="00B75D6C">
              <w:t>th</w:t>
            </w:r>
            <w:proofErr w:type="spellEnd"/>
            <w:r w:rsidRPr="00B75D6C">
              <w:t xml:space="preserve"> UL grant.</w:t>
            </w:r>
          </w:p>
          <w:p w14:paraId="77E8E535" w14:textId="128306EA" w:rsidR="005E75D1" w:rsidRPr="005E75D1" w:rsidRDefault="005E75D1" w:rsidP="005E75D1">
            <w:pPr>
              <w:pStyle w:val="ListParagraph"/>
              <w:numPr>
                <w:ilvl w:val="0"/>
                <w:numId w:val="25"/>
              </w:numPr>
              <w:autoSpaceDE/>
              <w:autoSpaceDN/>
              <w:adjustRightInd/>
              <w:snapToGrid/>
              <w:spacing w:after="0"/>
              <w:contextualSpacing w:val="0"/>
              <w:rPr>
                <w:szCs w:val="22"/>
              </w:rPr>
            </w:pPr>
            <w:r w:rsidRPr="00B75D6C">
              <w:t>FFS the definition of available slots</w:t>
            </w:r>
          </w:p>
        </w:tc>
      </w:tr>
    </w:tbl>
    <w:p w14:paraId="4D552F20" w14:textId="77777777" w:rsidR="005E75D1" w:rsidRPr="002518AC" w:rsidRDefault="005E75D1" w:rsidP="005E75D1">
      <w:pPr>
        <w:autoSpaceDE/>
        <w:autoSpaceDN/>
        <w:adjustRightInd/>
        <w:snapToGrid/>
        <w:jc w:val="left"/>
        <w:rPr>
          <w:szCs w:val="20"/>
        </w:rPr>
      </w:pPr>
    </w:p>
    <w:p w14:paraId="3F252502" w14:textId="2692EC36" w:rsidR="00D8176C" w:rsidRPr="00852F00" w:rsidRDefault="00D8176C" w:rsidP="00D8176C">
      <w:pPr>
        <w:rPr>
          <w:rFonts w:eastAsia="Malgun Gothic"/>
          <w:lang w:eastAsia="ko-KR"/>
        </w:rPr>
      </w:pPr>
      <w:r>
        <w:t xml:space="preserve">In this </w:t>
      </w:r>
      <w:r w:rsidR="00852F00">
        <w:t>contribution</w:t>
      </w:r>
      <w:r>
        <w:t>, potential enhancements to PUSCH</w:t>
      </w:r>
      <w:r w:rsidR="001F51E5">
        <w:t xml:space="preserve"> are discussed assuming new prioritized use cases for eURLLC.</w:t>
      </w:r>
      <w:r w:rsidR="00074ADB">
        <w:t xml:space="preserve"> Discussion on other topics for eURLLC enhancements can be found in our companion contributions </w:t>
      </w:r>
      <w:r w:rsidR="002B647B" w:rsidRPr="002B647B">
        <w:fldChar w:fldCharType="begin"/>
      </w:r>
      <w:r w:rsidR="002B647B" w:rsidRPr="002B647B">
        <w:instrText xml:space="preserve"> REF _Ref535019329 \r \h </w:instrText>
      </w:r>
      <w:r w:rsidR="002B647B">
        <w:instrText xml:space="preserve"> \* MERGEFORMAT </w:instrText>
      </w:r>
      <w:r w:rsidR="002B647B" w:rsidRPr="002B647B">
        <w:fldChar w:fldCharType="separate"/>
      </w:r>
      <w:r w:rsidR="002B647B" w:rsidRPr="002B647B">
        <w:t>[1]</w:t>
      </w:r>
      <w:r w:rsidR="002B647B" w:rsidRPr="002B647B">
        <w:fldChar w:fldCharType="end"/>
      </w:r>
      <w:r w:rsidR="002B647B" w:rsidRPr="002B647B">
        <w:t>-</w:t>
      </w:r>
      <w:r w:rsidR="002B647B" w:rsidRPr="002B647B">
        <w:fldChar w:fldCharType="begin"/>
      </w:r>
      <w:r w:rsidR="002B647B" w:rsidRPr="002B647B">
        <w:instrText xml:space="preserve"> REF _Ref535019331 \r \h </w:instrText>
      </w:r>
      <w:r w:rsidR="002B647B">
        <w:instrText xml:space="preserve"> \* MERGEFORMAT </w:instrText>
      </w:r>
      <w:r w:rsidR="002B647B" w:rsidRPr="002B647B">
        <w:fldChar w:fldCharType="separate"/>
      </w:r>
      <w:r w:rsidR="002B647B" w:rsidRPr="002B647B">
        <w:t>[7]</w:t>
      </w:r>
      <w:r w:rsidR="002B647B" w:rsidRPr="002B647B">
        <w:fldChar w:fldCharType="end"/>
      </w:r>
      <w:r w:rsidR="00074ADB">
        <w:t>.</w:t>
      </w:r>
    </w:p>
    <w:p w14:paraId="7C30198B" w14:textId="548E73A2" w:rsidR="002940DE" w:rsidRPr="00852F00" w:rsidRDefault="002940DE" w:rsidP="00852F00">
      <w:pPr>
        <w:pStyle w:val="Heading1"/>
        <w:keepLines/>
        <w:numPr>
          <w:ilvl w:val="0"/>
          <w:numId w:val="1"/>
        </w:numPr>
        <w:pBdr>
          <w:top w:val="single" w:sz="12" w:space="4" w:color="auto"/>
        </w:pBdr>
        <w:overflowPunct w:val="0"/>
        <w:snapToGrid/>
        <w:spacing w:before="240"/>
        <w:jc w:val="left"/>
        <w:textAlignment w:val="baseline"/>
        <w:rPr>
          <w:rFonts w:ascii="Arial" w:hAnsi="Arial"/>
          <w:b w:val="0"/>
          <w:bCs w:val="0"/>
          <w:sz w:val="36"/>
          <w:szCs w:val="20"/>
        </w:rPr>
      </w:pPr>
      <w:r w:rsidRPr="00852F00">
        <w:rPr>
          <w:rFonts w:ascii="Arial" w:hAnsi="Arial"/>
          <w:b w:val="0"/>
          <w:bCs w:val="0"/>
          <w:sz w:val="36"/>
          <w:szCs w:val="20"/>
        </w:rPr>
        <w:t>Dynamic PUSCH repetitions</w:t>
      </w:r>
    </w:p>
    <w:p w14:paraId="6FC5DED4" w14:textId="6BB314D3" w:rsidR="002940DE" w:rsidRDefault="00E1305F" w:rsidP="002940DE">
      <w:r>
        <w:t>In the last meeting, it was agreed to study further PUSCH repetition enhancements that</w:t>
      </w:r>
      <w:r w:rsidR="00C17250">
        <w:t xml:space="preserve"> provide possibility to schedule transmission of a given length regardless of slot boundary</w:t>
      </w:r>
      <w:r w:rsidR="00E37C95">
        <w:t>.</w:t>
      </w:r>
      <w:r w:rsidR="00C17250">
        <w:t xml:space="preserve"> The three identified options are discussed one-by-one in this section:</w:t>
      </w:r>
    </w:p>
    <w:p w14:paraId="380D278D" w14:textId="697B882A" w:rsidR="00C17250" w:rsidRDefault="00C17250" w:rsidP="00C17250">
      <w:pPr>
        <w:pStyle w:val="ListParagraph"/>
        <w:numPr>
          <w:ilvl w:val="0"/>
          <w:numId w:val="25"/>
        </w:numPr>
      </w:pPr>
      <w:r>
        <w:t>PUSCH mini-slot repetitions within a slot and in different slots</w:t>
      </w:r>
    </w:p>
    <w:p w14:paraId="00A0A064" w14:textId="198B1BE1" w:rsidR="00C17250" w:rsidRDefault="005C0AAD" w:rsidP="00C17250">
      <w:pPr>
        <w:pStyle w:val="ListParagraph"/>
        <w:numPr>
          <w:ilvl w:val="1"/>
          <w:numId w:val="25"/>
        </w:numPr>
      </w:pPr>
      <w:r>
        <w:t>This scheme</w:t>
      </w:r>
      <w:r w:rsidR="00F841C3">
        <w:t xml:space="preserve"> was previously mainly discussed in context of configured grant transmissions. The main idea is to populate short PUSCH transmissions within a slot and in the next available slot in </w:t>
      </w:r>
      <w:proofErr w:type="gramStart"/>
      <w:r w:rsidR="00F841C3">
        <w:t>order</w:t>
      </w:r>
      <w:proofErr w:type="gramEnd"/>
      <w:r w:rsidR="00F841C3">
        <w:t xml:space="preserve"> to achieve the needed total duration without mapping single PUSCH across slot boundary. Note that such scheme is different from Rel.15 design where repetitions are only mapped to different slots, therefore it would require reconsideration of several major aspects: DMRS design, intra-slot frequency hopping, </w:t>
      </w:r>
      <w:r w:rsidR="005A4217">
        <w:t xml:space="preserve">rule for repetition mapping, </w:t>
      </w:r>
      <w:r w:rsidR="00F841C3">
        <w:t>and so on.</w:t>
      </w:r>
      <w:r w:rsidR="00DB6C2B">
        <w:t xml:space="preserve"> Moreover, there may be non-negligible overhead from increased number of transient periods. According to TS 38.101, it is usually of length 10 us and absorbed by either different PUSCH equally</w:t>
      </w:r>
      <w:r w:rsidR="008C101A">
        <w:t xml:space="preserve"> (5 us each)</w:t>
      </w:r>
      <w:r w:rsidR="00DB6C2B">
        <w:t>, or by a gap symbols or by longer PUSCH if coincides with short PUSCH/PUCCH.</w:t>
      </w:r>
    </w:p>
    <w:p w14:paraId="7A74E9F9" w14:textId="44E50EDA" w:rsidR="00C17250" w:rsidRDefault="00C17250" w:rsidP="00C17250">
      <w:pPr>
        <w:pStyle w:val="ListParagraph"/>
        <w:numPr>
          <w:ilvl w:val="0"/>
          <w:numId w:val="25"/>
        </w:numPr>
      </w:pPr>
      <w:r>
        <w:t>Enhanced mini-slot repetitions in different slots</w:t>
      </w:r>
    </w:p>
    <w:p w14:paraId="55B59198" w14:textId="46150E65" w:rsidR="00F841C3" w:rsidRDefault="008C101A" w:rsidP="00F841C3">
      <w:pPr>
        <w:pStyle w:val="ListParagraph"/>
        <w:numPr>
          <w:ilvl w:val="1"/>
          <w:numId w:val="25"/>
        </w:numPr>
      </w:pPr>
      <w:r>
        <w:t xml:space="preserve">This scheme was motivated by an underlining assumption to keep PUSCH structure within a slot same as in Rel.15 in order to reuse UE implementation as much as possible. In the same time, it may provide the needed effect of crossing slot boundary if repetition behavior is enhanced in a </w:t>
      </w:r>
      <w:r>
        <w:lastRenderedPageBreak/>
        <w:t>way that starting symbol (and length in some cases) of non-initial repetitions is different from the initial repetition.</w:t>
      </w:r>
    </w:p>
    <w:p w14:paraId="22779797" w14:textId="744B1CE6" w:rsidR="00C17250" w:rsidRDefault="00C17250" w:rsidP="00C17250">
      <w:pPr>
        <w:pStyle w:val="ListParagraph"/>
        <w:numPr>
          <w:ilvl w:val="0"/>
          <w:numId w:val="25"/>
        </w:numPr>
      </w:pPr>
      <w:r>
        <w:t>Out-of-order PUSCH scheduling</w:t>
      </w:r>
    </w:p>
    <w:p w14:paraId="4A0C09E5" w14:textId="6CF2AD79" w:rsidR="00F841C3" w:rsidRDefault="005A4217" w:rsidP="00F841C3">
      <w:pPr>
        <w:pStyle w:val="ListParagraph"/>
        <w:numPr>
          <w:ilvl w:val="1"/>
          <w:numId w:val="25"/>
        </w:numPr>
      </w:pPr>
      <w:r>
        <w:t>Under certain conditions this scheme may provide results PUSCH transmission of both first and second options above. The substantial difference is that it requires more than one PDCCH to be sent as well as</w:t>
      </w:r>
      <w:r w:rsidR="00C87C23">
        <w:t xml:space="preserve"> requires changes in UE processing timeline. Given that it is concerned with additional DL overhead and UE processing changes, it is not recommended for further consideration.</w:t>
      </w:r>
    </w:p>
    <w:p w14:paraId="3D1A1F50" w14:textId="77777777" w:rsidR="00C17250" w:rsidRDefault="00C17250" w:rsidP="002940DE"/>
    <w:p w14:paraId="15026BF8" w14:textId="286FA26B" w:rsidR="002940DE" w:rsidRDefault="00D150BD" w:rsidP="002940DE">
      <w:pPr>
        <w:pStyle w:val="N1"/>
        <w:ind w:left="0"/>
        <w:jc w:val="center"/>
      </w:pPr>
      <w:r>
        <w:object w:dxaOrig="9391" w:dyaOrig="9540" w14:anchorId="0E787F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1.9pt;height:388.2pt" o:ole="">
            <v:imagedata r:id="rId8" o:title=""/>
          </v:shape>
          <o:OLEObject Type="Embed" ProgID="Visio.Drawing.15" ShapeID="_x0000_i1025" DrawAspect="Content" ObjectID="_1608741075" r:id="rId9"/>
        </w:object>
      </w:r>
    </w:p>
    <w:p w14:paraId="7A33259B" w14:textId="5ED10ED3" w:rsidR="000F5C68" w:rsidRDefault="002940DE" w:rsidP="002940DE">
      <w:pPr>
        <w:jc w:val="center"/>
        <w:rPr>
          <w:b/>
        </w:rPr>
      </w:pPr>
      <w:bookmarkStart w:id="2" w:name="_Ref521571831"/>
      <w:r w:rsidRPr="002940DE">
        <w:rPr>
          <w:b/>
        </w:rPr>
        <w:t xml:space="preserve">Figure </w:t>
      </w:r>
      <w:r w:rsidRPr="002940DE">
        <w:rPr>
          <w:b/>
        </w:rPr>
        <w:fldChar w:fldCharType="begin"/>
      </w:r>
      <w:r w:rsidRPr="002940DE">
        <w:rPr>
          <w:b/>
        </w:rPr>
        <w:instrText xml:space="preserve"> SEQ Figure \* ARABIC </w:instrText>
      </w:r>
      <w:r w:rsidRPr="002940DE">
        <w:rPr>
          <w:b/>
        </w:rPr>
        <w:fldChar w:fldCharType="separate"/>
      </w:r>
      <w:r w:rsidR="002B647B">
        <w:rPr>
          <w:b/>
          <w:noProof/>
        </w:rPr>
        <w:t>1</w:t>
      </w:r>
      <w:r w:rsidRPr="002940DE">
        <w:rPr>
          <w:b/>
        </w:rPr>
        <w:fldChar w:fldCharType="end"/>
      </w:r>
      <w:bookmarkEnd w:id="2"/>
      <w:r w:rsidRPr="002940DE">
        <w:rPr>
          <w:b/>
        </w:rPr>
        <w:t xml:space="preserve">. Illustration </w:t>
      </w:r>
      <w:r w:rsidR="00360291">
        <w:rPr>
          <w:b/>
        </w:rPr>
        <w:t>of enhanced PUSCH repetition options</w:t>
      </w:r>
      <w:r w:rsidRPr="002940DE">
        <w:rPr>
          <w:b/>
        </w:rPr>
        <w:t>.</w:t>
      </w:r>
    </w:p>
    <w:p w14:paraId="01F63EE1" w14:textId="77777777" w:rsidR="000D261B" w:rsidRDefault="000D261B" w:rsidP="00C61B04">
      <w:pPr>
        <w:rPr>
          <w:b/>
        </w:rPr>
      </w:pPr>
    </w:p>
    <w:p w14:paraId="3401084B" w14:textId="18B36F1B" w:rsidR="000D6144" w:rsidRPr="000D6144" w:rsidRDefault="000D6144" w:rsidP="00C61B04">
      <w:pPr>
        <w:rPr>
          <w:b/>
        </w:rPr>
      </w:pPr>
      <w:r w:rsidRPr="000D6144">
        <w:rPr>
          <w:b/>
        </w:rPr>
        <w:t>Observation 1</w:t>
      </w:r>
    </w:p>
    <w:p w14:paraId="36BA241E" w14:textId="4B8A77D2" w:rsidR="000D6144" w:rsidRPr="000D6144" w:rsidRDefault="000D6144" w:rsidP="000D6144">
      <w:pPr>
        <w:pStyle w:val="ListParagraph"/>
        <w:numPr>
          <w:ilvl w:val="0"/>
          <w:numId w:val="8"/>
        </w:numPr>
        <w:rPr>
          <w:i/>
        </w:rPr>
      </w:pPr>
      <w:r w:rsidRPr="000D6144">
        <w:rPr>
          <w:i/>
        </w:rPr>
        <w:t>Among the considered PUSCH repetition options, one UL grant scheduling repetitions in different slot</w:t>
      </w:r>
      <w:r w:rsidR="00B6511C">
        <w:rPr>
          <w:i/>
        </w:rPr>
        <w:t>s</w:t>
      </w:r>
      <w:r w:rsidRPr="000D6144">
        <w:rPr>
          <w:i/>
        </w:rPr>
        <w:t xml:space="preserve"> with different TDRA has least impact on UE operations comparing to Rel.15</w:t>
      </w:r>
    </w:p>
    <w:p w14:paraId="7E78B597" w14:textId="36010840" w:rsidR="000D261B" w:rsidRDefault="000D6144" w:rsidP="000D261B">
      <w:r>
        <w:t>Moreover, mini-slot repetitions and repetitions in different slots are also compared</w:t>
      </w:r>
      <w:r w:rsidR="00614264">
        <w:t xml:space="preserve"> by link level evaluation below.</w:t>
      </w:r>
      <w:r w:rsidR="000D261B">
        <w:t xml:space="preserve"> The following key assumptions are made:</w:t>
      </w:r>
    </w:p>
    <w:p w14:paraId="38F5D01A" w14:textId="3F12A683" w:rsidR="000D261B" w:rsidRDefault="000D261B" w:rsidP="000D261B">
      <w:pPr>
        <w:pStyle w:val="ListParagraph"/>
        <w:numPr>
          <w:ilvl w:val="0"/>
          <w:numId w:val="25"/>
        </w:numPr>
      </w:pPr>
      <w:r>
        <w:t>Resource size: 12 symbols in total, 16 PRB</w:t>
      </w:r>
    </w:p>
    <w:p w14:paraId="498AD03F" w14:textId="28C39B6D" w:rsidR="000D261B" w:rsidRDefault="000D261B" w:rsidP="000D261B">
      <w:pPr>
        <w:pStyle w:val="ListParagraph"/>
        <w:numPr>
          <w:ilvl w:val="0"/>
          <w:numId w:val="25"/>
        </w:numPr>
      </w:pPr>
      <w:r>
        <w:lastRenderedPageBreak/>
        <w:t>Number of repetitions: 1 (12 symbols), 2 (6 symbols), 3 (4 symbols), 4 (3 symbols). Denoted as scheme ‘x’ where x is the number of repetitions</w:t>
      </w:r>
      <w:r w:rsidR="005B56C3">
        <w:t>. Single DMRS symbol per repetition is applied.</w:t>
      </w:r>
    </w:p>
    <w:p w14:paraId="0F28425C" w14:textId="24733C06" w:rsidR="000D261B" w:rsidRDefault="000D261B" w:rsidP="000D261B">
      <w:pPr>
        <w:pStyle w:val="ListParagraph"/>
        <w:numPr>
          <w:ilvl w:val="0"/>
          <w:numId w:val="25"/>
        </w:numPr>
      </w:pPr>
      <w:r>
        <w:t>Frequency hopping:</w:t>
      </w:r>
    </w:p>
    <w:p w14:paraId="73D26E58" w14:textId="0FC51718" w:rsidR="000D261B" w:rsidRDefault="000D261B" w:rsidP="000D261B">
      <w:pPr>
        <w:pStyle w:val="ListParagraph"/>
        <w:numPr>
          <w:ilvl w:val="1"/>
          <w:numId w:val="25"/>
        </w:numPr>
      </w:pPr>
      <w:r>
        <w:t>Not applied (schemes ‘a’)</w:t>
      </w:r>
    </w:p>
    <w:p w14:paraId="1713B5A9" w14:textId="28E1F216" w:rsidR="000D261B" w:rsidRDefault="000D261B" w:rsidP="000D261B">
      <w:pPr>
        <w:pStyle w:val="ListParagraph"/>
        <w:numPr>
          <w:ilvl w:val="1"/>
          <w:numId w:val="25"/>
        </w:numPr>
      </w:pPr>
      <w:r>
        <w:t>Applied (schemes ‘b’)</w:t>
      </w:r>
      <w:r w:rsidR="002F0669">
        <w:t>. In case of one transmission, intra-slot frequency hopping is applied. Frequency hopping offset is maximized in 40 MHz depending on number of repetitions in order to extract maximum diversity.</w:t>
      </w:r>
    </w:p>
    <w:p w14:paraId="0D9F0926" w14:textId="1C6CDCB8" w:rsidR="000D261B" w:rsidRDefault="000D261B" w:rsidP="000D261B">
      <w:pPr>
        <w:pStyle w:val="ListParagraph"/>
        <w:numPr>
          <w:ilvl w:val="0"/>
          <w:numId w:val="25"/>
        </w:numPr>
      </w:pPr>
      <w:r>
        <w:t>TRP assumption:</w:t>
      </w:r>
    </w:p>
    <w:p w14:paraId="1675BDCF" w14:textId="3E40264B" w:rsidR="000D261B" w:rsidRDefault="000D261B" w:rsidP="000D261B">
      <w:pPr>
        <w:pStyle w:val="ListParagraph"/>
        <w:numPr>
          <w:ilvl w:val="1"/>
          <w:numId w:val="25"/>
        </w:numPr>
      </w:pPr>
      <w:r>
        <w:t>Singe TRP, i.e. channel is contiguous between repetitions</w:t>
      </w:r>
    </w:p>
    <w:p w14:paraId="7B1A6AC1" w14:textId="5D21B5AD" w:rsidR="000D261B" w:rsidRDefault="000D261B" w:rsidP="000D261B">
      <w:pPr>
        <w:pStyle w:val="ListParagraph"/>
        <w:numPr>
          <w:ilvl w:val="1"/>
          <w:numId w:val="25"/>
        </w:numPr>
      </w:pPr>
      <w:r>
        <w:t>Two TRP, channel is uncorrelated betwee</w:t>
      </w:r>
      <w:r w:rsidR="00584645">
        <w:t>n</w:t>
      </w:r>
      <w:r>
        <w:t xml:space="preserve"> repetitions</w:t>
      </w:r>
      <w:r w:rsidR="00584645">
        <w:t>. The repetitions are divided onto two groups with different channel</w:t>
      </w:r>
    </w:p>
    <w:p w14:paraId="175C2F8D" w14:textId="78D94110" w:rsidR="005B56C3" w:rsidRDefault="005B56C3" w:rsidP="005B56C3">
      <w:pPr>
        <w:pStyle w:val="ListParagraph"/>
        <w:numPr>
          <w:ilvl w:val="0"/>
          <w:numId w:val="25"/>
        </w:numPr>
      </w:pPr>
      <w:r>
        <w:t>Channel model</w:t>
      </w:r>
    </w:p>
    <w:p w14:paraId="29D8AFB3" w14:textId="723027A1" w:rsidR="005B56C3" w:rsidRDefault="005B56C3" w:rsidP="005B56C3">
      <w:pPr>
        <w:pStyle w:val="ListParagraph"/>
        <w:numPr>
          <w:ilvl w:val="1"/>
          <w:numId w:val="25"/>
        </w:numPr>
      </w:pPr>
      <w:r>
        <w:t>TDL-A, 30 ns</w:t>
      </w:r>
    </w:p>
    <w:p w14:paraId="4652D131" w14:textId="3701DDA6" w:rsidR="005B56C3" w:rsidRDefault="005B56C3" w:rsidP="005B56C3">
      <w:pPr>
        <w:pStyle w:val="ListParagraph"/>
        <w:numPr>
          <w:ilvl w:val="1"/>
          <w:numId w:val="25"/>
        </w:numPr>
      </w:pPr>
      <w:r>
        <w:t>TDL-C, 300 ns</w:t>
      </w:r>
    </w:p>
    <w:p w14:paraId="0786927E" w14:textId="4A9153EF" w:rsidR="00A126DF" w:rsidRDefault="0048613C" w:rsidP="00C61B04">
      <w:r>
        <w:t xml:space="preserve">The results are combined into </w:t>
      </w:r>
      <w:r w:rsidRPr="006C58B2">
        <w:fldChar w:fldCharType="begin"/>
      </w:r>
      <w:r w:rsidRPr="006C58B2">
        <w:instrText xml:space="preserve"> REF _Ref528946924 \h </w:instrText>
      </w:r>
      <w:r w:rsidR="006C58B2" w:rsidRPr="006C58B2">
        <w:instrText xml:space="preserve"> \* MERGEFORMAT </w:instrText>
      </w:r>
      <w:r w:rsidRPr="006C58B2">
        <w:fldChar w:fldCharType="separate"/>
      </w:r>
      <w:r w:rsidR="002B647B" w:rsidRPr="002B647B">
        <w:t xml:space="preserve">Figure </w:t>
      </w:r>
      <w:r w:rsidR="002B647B" w:rsidRPr="002B647B">
        <w:rPr>
          <w:noProof/>
        </w:rPr>
        <w:t>2</w:t>
      </w:r>
      <w:r w:rsidRPr="006C58B2">
        <w:fldChar w:fldCharType="end"/>
      </w:r>
      <w:r w:rsidRPr="006C58B2">
        <w:t xml:space="preserve"> and </w:t>
      </w:r>
      <w:r w:rsidRPr="006C58B2">
        <w:fldChar w:fldCharType="begin"/>
      </w:r>
      <w:r w:rsidRPr="006C58B2">
        <w:instrText xml:space="preserve"> REF _Ref535015818 \h </w:instrText>
      </w:r>
      <w:r w:rsidR="006C58B2" w:rsidRPr="006C58B2">
        <w:instrText xml:space="preserve"> \* MERGEFORMAT </w:instrText>
      </w:r>
      <w:r w:rsidRPr="006C58B2">
        <w:fldChar w:fldCharType="separate"/>
      </w:r>
      <w:r w:rsidR="002B647B" w:rsidRPr="002B647B">
        <w:t xml:space="preserve">Figure </w:t>
      </w:r>
      <w:r w:rsidR="002B647B" w:rsidRPr="002B647B">
        <w:rPr>
          <w:noProof/>
        </w:rPr>
        <w:t>3</w:t>
      </w:r>
      <w:r w:rsidRPr="006C58B2">
        <w:fldChar w:fldCharType="end"/>
      </w:r>
      <w:r w:rsidR="006C58B2">
        <w:t xml:space="preserve"> without frequency hopping and with frequency hopping respectively.</w:t>
      </w:r>
    </w:p>
    <w:tbl>
      <w:tblPr>
        <w:tblStyle w:val="TableGrid"/>
        <w:tblW w:w="0" w:type="auto"/>
        <w:tblInd w:w="-5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6"/>
        <w:gridCol w:w="4966"/>
      </w:tblGrid>
      <w:tr w:rsidR="002D6854" w14:paraId="57324253" w14:textId="77777777" w:rsidTr="000D261B">
        <w:tc>
          <w:tcPr>
            <w:tcW w:w="4961" w:type="dxa"/>
          </w:tcPr>
          <w:p w14:paraId="2385A287" w14:textId="00DD9823" w:rsidR="000D261B" w:rsidRPr="000D261B" w:rsidRDefault="000D261B" w:rsidP="000D261B">
            <w:pPr>
              <w:spacing w:after="0"/>
              <w:jc w:val="center"/>
              <w:rPr>
                <w:noProof/>
                <w:u w:val="single"/>
                <w:lang w:eastAsia="en-US"/>
              </w:rPr>
            </w:pPr>
            <w:r w:rsidRPr="000D261B">
              <w:rPr>
                <w:noProof/>
                <w:lang w:eastAsia="en-US"/>
              </w:rPr>
              <w:t xml:space="preserve">               </w:t>
            </w:r>
            <w:r w:rsidRPr="000D261B">
              <w:rPr>
                <w:noProof/>
                <w:u w:val="single"/>
                <w:lang w:eastAsia="en-US"/>
              </w:rPr>
              <w:t>Single TRP</w:t>
            </w:r>
          </w:p>
          <w:p w14:paraId="43306F4B" w14:textId="480ADE3C" w:rsidR="002D6854" w:rsidRDefault="00E35194" w:rsidP="00E35194">
            <w:pPr>
              <w:spacing w:after="0"/>
            </w:pPr>
            <w:r w:rsidRPr="00E35194">
              <w:rPr>
                <w:noProof/>
              </w:rPr>
              <w:drawing>
                <wp:inline distT="0" distB="0" distL="0" distR="0" wp14:anchorId="398749DC" wp14:editId="7CEAA787">
                  <wp:extent cx="3363474" cy="25200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363474" cy="2520000"/>
                          </a:xfrm>
                          <a:prstGeom prst="rect">
                            <a:avLst/>
                          </a:prstGeom>
                          <a:noFill/>
                          <a:ln>
                            <a:noFill/>
                          </a:ln>
                        </pic:spPr>
                      </pic:pic>
                    </a:graphicData>
                  </a:graphic>
                </wp:inline>
              </w:drawing>
            </w:r>
          </w:p>
        </w:tc>
        <w:tc>
          <w:tcPr>
            <w:tcW w:w="4961" w:type="dxa"/>
          </w:tcPr>
          <w:p w14:paraId="679AACF5" w14:textId="4A464523" w:rsidR="000D261B" w:rsidRPr="000D261B" w:rsidRDefault="000D261B" w:rsidP="000D261B">
            <w:pPr>
              <w:spacing w:after="0"/>
              <w:jc w:val="center"/>
              <w:rPr>
                <w:noProof/>
                <w:u w:val="single"/>
                <w:lang w:eastAsia="en-US"/>
              </w:rPr>
            </w:pPr>
            <w:r w:rsidRPr="000D261B">
              <w:rPr>
                <w:noProof/>
                <w:lang w:eastAsia="en-US"/>
              </w:rPr>
              <w:t xml:space="preserve">               </w:t>
            </w:r>
            <w:r w:rsidRPr="000D261B">
              <w:rPr>
                <w:noProof/>
                <w:u w:val="single"/>
                <w:lang w:eastAsia="en-US"/>
              </w:rPr>
              <w:t>Two TRP</w:t>
            </w:r>
          </w:p>
          <w:p w14:paraId="342A5601" w14:textId="4686E3C1" w:rsidR="002D6854" w:rsidRDefault="00E35194" w:rsidP="00E35194">
            <w:pPr>
              <w:spacing w:after="0"/>
            </w:pPr>
            <w:r w:rsidRPr="00E35194">
              <w:rPr>
                <w:noProof/>
              </w:rPr>
              <w:drawing>
                <wp:inline distT="0" distB="0" distL="0" distR="0" wp14:anchorId="52EBBC8B" wp14:editId="4F13F4FA">
                  <wp:extent cx="3363474" cy="25200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363474" cy="2520000"/>
                          </a:xfrm>
                          <a:prstGeom prst="rect">
                            <a:avLst/>
                          </a:prstGeom>
                          <a:noFill/>
                          <a:ln>
                            <a:noFill/>
                          </a:ln>
                        </pic:spPr>
                      </pic:pic>
                    </a:graphicData>
                  </a:graphic>
                </wp:inline>
              </w:drawing>
            </w:r>
          </w:p>
        </w:tc>
      </w:tr>
      <w:tr w:rsidR="00E35194" w14:paraId="3A37AB2E" w14:textId="77777777" w:rsidTr="000D261B">
        <w:tc>
          <w:tcPr>
            <w:tcW w:w="4966" w:type="dxa"/>
          </w:tcPr>
          <w:p w14:paraId="7A0BB61B" w14:textId="29B23064" w:rsidR="00E35194" w:rsidRPr="00C517D1" w:rsidRDefault="00E35194" w:rsidP="00E35194">
            <w:pPr>
              <w:spacing w:after="0"/>
              <w:rPr>
                <w:noProof/>
              </w:rPr>
            </w:pPr>
            <w:r w:rsidRPr="00E35194">
              <w:rPr>
                <w:noProof/>
              </w:rPr>
              <w:drawing>
                <wp:inline distT="0" distB="0" distL="0" distR="0" wp14:anchorId="7C217027" wp14:editId="2D4953F4">
                  <wp:extent cx="3363474" cy="25200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363474" cy="2520000"/>
                          </a:xfrm>
                          <a:prstGeom prst="rect">
                            <a:avLst/>
                          </a:prstGeom>
                          <a:noFill/>
                          <a:ln>
                            <a:noFill/>
                          </a:ln>
                        </pic:spPr>
                      </pic:pic>
                    </a:graphicData>
                  </a:graphic>
                </wp:inline>
              </w:drawing>
            </w:r>
          </w:p>
        </w:tc>
        <w:tc>
          <w:tcPr>
            <w:tcW w:w="4966" w:type="dxa"/>
          </w:tcPr>
          <w:p w14:paraId="2E56278A" w14:textId="5F775A99" w:rsidR="00E35194" w:rsidRPr="00643CBE" w:rsidRDefault="00E35194" w:rsidP="00E35194">
            <w:pPr>
              <w:spacing w:after="0"/>
              <w:rPr>
                <w:noProof/>
              </w:rPr>
            </w:pPr>
            <w:r w:rsidRPr="00E35194">
              <w:rPr>
                <w:noProof/>
              </w:rPr>
              <w:drawing>
                <wp:inline distT="0" distB="0" distL="0" distR="0" wp14:anchorId="61FB73F6" wp14:editId="000A27AF">
                  <wp:extent cx="3363474" cy="25200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363474" cy="2520000"/>
                          </a:xfrm>
                          <a:prstGeom prst="rect">
                            <a:avLst/>
                          </a:prstGeom>
                          <a:noFill/>
                          <a:ln>
                            <a:noFill/>
                          </a:ln>
                        </pic:spPr>
                      </pic:pic>
                    </a:graphicData>
                  </a:graphic>
                </wp:inline>
              </w:drawing>
            </w:r>
          </w:p>
        </w:tc>
      </w:tr>
      <w:tr w:rsidR="00E35194" w14:paraId="1F0E5342" w14:textId="77777777" w:rsidTr="000D261B">
        <w:tc>
          <w:tcPr>
            <w:tcW w:w="9922" w:type="dxa"/>
            <w:gridSpan w:val="2"/>
          </w:tcPr>
          <w:p w14:paraId="13181C9C" w14:textId="65C311B6" w:rsidR="00E35194" w:rsidRPr="000D261B" w:rsidRDefault="000D261B" w:rsidP="000D261B">
            <w:pPr>
              <w:jc w:val="center"/>
              <w:rPr>
                <w:b/>
              </w:rPr>
            </w:pPr>
            <w:bookmarkStart w:id="3" w:name="_Ref528946924"/>
            <w:r w:rsidRPr="002940DE">
              <w:rPr>
                <w:b/>
              </w:rPr>
              <w:t xml:space="preserve">Figure </w:t>
            </w:r>
            <w:r w:rsidRPr="002940DE">
              <w:rPr>
                <w:b/>
              </w:rPr>
              <w:fldChar w:fldCharType="begin"/>
            </w:r>
            <w:r w:rsidRPr="002940DE">
              <w:rPr>
                <w:b/>
              </w:rPr>
              <w:instrText xml:space="preserve"> SEQ Figure \* ARABIC </w:instrText>
            </w:r>
            <w:r w:rsidRPr="002940DE">
              <w:rPr>
                <w:b/>
              </w:rPr>
              <w:fldChar w:fldCharType="separate"/>
            </w:r>
            <w:r w:rsidR="002B647B">
              <w:rPr>
                <w:b/>
                <w:noProof/>
              </w:rPr>
              <w:t>2</w:t>
            </w:r>
            <w:r w:rsidRPr="002940DE">
              <w:rPr>
                <w:b/>
              </w:rPr>
              <w:fldChar w:fldCharType="end"/>
            </w:r>
            <w:bookmarkEnd w:id="3"/>
            <w:r w:rsidRPr="002940DE">
              <w:rPr>
                <w:b/>
              </w:rPr>
              <w:t xml:space="preserve">. </w:t>
            </w:r>
            <w:r>
              <w:rPr>
                <w:b/>
              </w:rPr>
              <w:t>BLER vs SNR, no frequency hopping</w:t>
            </w:r>
          </w:p>
        </w:tc>
      </w:tr>
    </w:tbl>
    <w:p w14:paraId="15BCBE3E" w14:textId="77777777" w:rsidR="00E35194" w:rsidRDefault="00E35194" w:rsidP="00C61B04"/>
    <w:tbl>
      <w:tblPr>
        <w:tblStyle w:val="TableGrid"/>
        <w:tblW w:w="0" w:type="auto"/>
        <w:tblInd w:w="-5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6"/>
        <w:gridCol w:w="4966"/>
      </w:tblGrid>
      <w:tr w:rsidR="00E35194" w14:paraId="78BD8C94" w14:textId="77777777" w:rsidTr="000D261B">
        <w:tc>
          <w:tcPr>
            <w:tcW w:w="4961" w:type="dxa"/>
          </w:tcPr>
          <w:p w14:paraId="04FED44F" w14:textId="04D72A75" w:rsidR="000D261B" w:rsidRPr="000D261B" w:rsidRDefault="000D261B" w:rsidP="000D261B">
            <w:pPr>
              <w:spacing w:after="0"/>
              <w:jc w:val="center"/>
              <w:rPr>
                <w:noProof/>
                <w:u w:val="single"/>
                <w:lang w:eastAsia="en-US"/>
              </w:rPr>
            </w:pPr>
            <w:r w:rsidRPr="000D261B">
              <w:rPr>
                <w:noProof/>
                <w:lang w:eastAsia="en-US"/>
              </w:rPr>
              <w:t xml:space="preserve">               </w:t>
            </w:r>
            <w:r w:rsidRPr="000D261B">
              <w:rPr>
                <w:noProof/>
                <w:u w:val="single"/>
                <w:lang w:eastAsia="en-US"/>
              </w:rPr>
              <w:t>Single TRP</w:t>
            </w:r>
          </w:p>
          <w:p w14:paraId="155A4D4F" w14:textId="52EDBD41" w:rsidR="00E35194" w:rsidRDefault="00E35194" w:rsidP="00E878BB">
            <w:pPr>
              <w:spacing w:after="0"/>
            </w:pPr>
            <w:r w:rsidRPr="00E35194">
              <w:rPr>
                <w:noProof/>
              </w:rPr>
              <w:drawing>
                <wp:inline distT="0" distB="0" distL="0" distR="0" wp14:anchorId="3340D105" wp14:editId="71C9E9FB">
                  <wp:extent cx="3363474" cy="25200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363474" cy="2520000"/>
                          </a:xfrm>
                          <a:prstGeom prst="rect">
                            <a:avLst/>
                          </a:prstGeom>
                          <a:noFill/>
                          <a:ln>
                            <a:noFill/>
                          </a:ln>
                        </pic:spPr>
                      </pic:pic>
                    </a:graphicData>
                  </a:graphic>
                </wp:inline>
              </w:drawing>
            </w:r>
          </w:p>
        </w:tc>
        <w:tc>
          <w:tcPr>
            <w:tcW w:w="4961" w:type="dxa"/>
          </w:tcPr>
          <w:p w14:paraId="44E7B2DF" w14:textId="4D847CB5" w:rsidR="000D261B" w:rsidRPr="000D261B" w:rsidRDefault="000D261B" w:rsidP="000D261B">
            <w:pPr>
              <w:spacing w:after="0"/>
              <w:jc w:val="center"/>
              <w:rPr>
                <w:noProof/>
                <w:u w:val="single"/>
                <w:lang w:eastAsia="en-US"/>
              </w:rPr>
            </w:pPr>
            <w:r w:rsidRPr="000D261B">
              <w:rPr>
                <w:noProof/>
                <w:lang w:eastAsia="en-US"/>
              </w:rPr>
              <w:t xml:space="preserve">               </w:t>
            </w:r>
            <w:r w:rsidRPr="000D261B">
              <w:rPr>
                <w:noProof/>
                <w:u w:val="single"/>
                <w:lang w:eastAsia="en-US"/>
              </w:rPr>
              <w:t>Two TRP</w:t>
            </w:r>
          </w:p>
          <w:p w14:paraId="44547FF4" w14:textId="7616A8EE" w:rsidR="00E35194" w:rsidRDefault="00E35194" w:rsidP="00E878BB">
            <w:pPr>
              <w:spacing w:after="0"/>
            </w:pPr>
            <w:r w:rsidRPr="00E35194">
              <w:rPr>
                <w:noProof/>
              </w:rPr>
              <w:drawing>
                <wp:inline distT="0" distB="0" distL="0" distR="0" wp14:anchorId="632508F1" wp14:editId="7E29FDC7">
                  <wp:extent cx="3363474" cy="25200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363474" cy="2520000"/>
                          </a:xfrm>
                          <a:prstGeom prst="rect">
                            <a:avLst/>
                          </a:prstGeom>
                          <a:noFill/>
                          <a:ln>
                            <a:noFill/>
                          </a:ln>
                        </pic:spPr>
                      </pic:pic>
                    </a:graphicData>
                  </a:graphic>
                </wp:inline>
              </w:drawing>
            </w:r>
          </w:p>
        </w:tc>
      </w:tr>
      <w:tr w:rsidR="00E35194" w14:paraId="013C1451" w14:textId="77777777" w:rsidTr="000D261B">
        <w:tc>
          <w:tcPr>
            <w:tcW w:w="4961" w:type="dxa"/>
          </w:tcPr>
          <w:p w14:paraId="1AC6FAE9" w14:textId="04DB8A08" w:rsidR="00E35194" w:rsidRPr="00C517D1" w:rsidRDefault="00E35194" w:rsidP="00E878BB">
            <w:pPr>
              <w:spacing w:after="0"/>
              <w:rPr>
                <w:noProof/>
              </w:rPr>
            </w:pPr>
            <w:r w:rsidRPr="00E35194">
              <w:rPr>
                <w:noProof/>
              </w:rPr>
              <w:drawing>
                <wp:inline distT="0" distB="0" distL="0" distR="0" wp14:anchorId="4DC1172D" wp14:editId="5959D71C">
                  <wp:extent cx="3363474" cy="25200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363474" cy="2520000"/>
                          </a:xfrm>
                          <a:prstGeom prst="rect">
                            <a:avLst/>
                          </a:prstGeom>
                          <a:noFill/>
                          <a:ln>
                            <a:noFill/>
                          </a:ln>
                        </pic:spPr>
                      </pic:pic>
                    </a:graphicData>
                  </a:graphic>
                </wp:inline>
              </w:drawing>
            </w:r>
          </w:p>
        </w:tc>
        <w:tc>
          <w:tcPr>
            <w:tcW w:w="4961" w:type="dxa"/>
          </w:tcPr>
          <w:p w14:paraId="5E947AE9" w14:textId="4C907438" w:rsidR="00E35194" w:rsidRPr="00643CBE" w:rsidRDefault="00E35194" w:rsidP="00E878BB">
            <w:pPr>
              <w:spacing w:after="0"/>
              <w:rPr>
                <w:noProof/>
              </w:rPr>
            </w:pPr>
            <w:r w:rsidRPr="00E35194">
              <w:rPr>
                <w:noProof/>
              </w:rPr>
              <w:drawing>
                <wp:inline distT="0" distB="0" distL="0" distR="0" wp14:anchorId="729E2586" wp14:editId="66622A03">
                  <wp:extent cx="3363474" cy="25200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363474" cy="2520000"/>
                          </a:xfrm>
                          <a:prstGeom prst="rect">
                            <a:avLst/>
                          </a:prstGeom>
                          <a:noFill/>
                          <a:ln>
                            <a:noFill/>
                          </a:ln>
                        </pic:spPr>
                      </pic:pic>
                    </a:graphicData>
                  </a:graphic>
                </wp:inline>
              </w:drawing>
            </w:r>
          </w:p>
        </w:tc>
      </w:tr>
      <w:tr w:rsidR="000D261B" w14:paraId="467981AE" w14:textId="77777777" w:rsidTr="000D261B">
        <w:tc>
          <w:tcPr>
            <w:tcW w:w="9922" w:type="dxa"/>
            <w:gridSpan w:val="2"/>
          </w:tcPr>
          <w:p w14:paraId="5F25C167" w14:textId="26508E1A" w:rsidR="000D261B" w:rsidRPr="00643CBE" w:rsidRDefault="000D261B" w:rsidP="000D261B">
            <w:pPr>
              <w:spacing w:after="0"/>
              <w:jc w:val="center"/>
              <w:rPr>
                <w:noProof/>
              </w:rPr>
            </w:pPr>
            <w:bookmarkStart w:id="4" w:name="_Ref535015818"/>
            <w:r w:rsidRPr="002940DE">
              <w:rPr>
                <w:b/>
              </w:rPr>
              <w:t xml:space="preserve">Figure </w:t>
            </w:r>
            <w:r w:rsidRPr="002940DE">
              <w:rPr>
                <w:b/>
              </w:rPr>
              <w:fldChar w:fldCharType="begin"/>
            </w:r>
            <w:r w:rsidRPr="002940DE">
              <w:rPr>
                <w:b/>
              </w:rPr>
              <w:instrText xml:space="preserve"> SEQ Figure \* ARABIC </w:instrText>
            </w:r>
            <w:r w:rsidRPr="002940DE">
              <w:rPr>
                <w:b/>
              </w:rPr>
              <w:fldChar w:fldCharType="separate"/>
            </w:r>
            <w:r w:rsidR="002B647B">
              <w:rPr>
                <w:b/>
                <w:noProof/>
              </w:rPr>
              <w:t>3</w:t>
            </w:r>
            <w:r w:rsidRPr="002940DE">
              <w:rPr>
                <w:b/>
              </w:rPr>
              <w:fldChar w:fldCharType="end"/>
            </w:r>
            <w:bookmarkEnd w:id="4"/>
            <w:r w:rsidRPr="002940DE">
              <w:rPr>
                <w:b/>
              </w:rPr>
              <w:t xml:space="preserve">. </w:t>
            </w:r>
            <w:r>
              <w:rPr>
                <w:b/>
              </w:rPr>
              <w:t>BLER vs SNR, frequency hopping applied</w:t>
            </w:r>
            <w:r w:rsidRPr="002940DE">
              <w:rPr>
                <w:b/>
              </w:rPr>
              <w:t>.</w:t>
            </w:r>
          </w:p>
        </w:tc>
      </w:tr>
    </w:tbl>
    <w:p w14:paraId="04DB0487" w14:textId="77777777" w:rsidR="00E35194" w:rsidRDefault="00E35194" w:rsidP="00C61B04"/>
    <w:p w14:paraId="444DD5EF" w14:textId="663DA0FC" w:rsidR="006C58B2" w:rsidRPr="006C58B2" w:rsidRDefault="006C58B2" w:rsidP="00C61B04">
      <w:pPr>
        <w:rPr>
          <w:b/>
        </w:rPr>
      </w:pPr>
      <w:r w:rsidRPr="006C58B2">
        <w:rPr>
          <w:b/>
        </w:rPr>
        <w:t>Observation 2</w:t>
      </w:r>
    </w:p>
    <w:p w14:paraId="6555CACC" w14:textId="0B0C7876" w:rsidR="006C58B2" w:rsidRPr="006C58B2" w:rsidRDefault="006C58B2" w:rsidP="006C58B2">
      <w:pPr>
        <w:pStyle w:val="ListParagraph"/>
        <w:numPr>
          <w:ilvl w:val="0"/>
          <w:numId w:val="8"/>
        </w:numPr>
        <w:rPr>
          <w:i/>
        </w:rPr>
      </w:pPr>
      <w:r w:rsidRPr="006C58B2">
        <w:rPr>
          <w:i/>
        </w:rPr>
        <w:t>In case of single TRP assumption, 1 and 2 repetitions with and w/o hopping outperform other repetitions schemes.</w:t>
      </w:r>
    </w:p>
    <w:p w14:paraId="7875FD7D" w14:textId="1F7F703B" w:rsidR="006C58B2" w:rsidRPr="006C58B2" w:rsidRDefault="006C58B2" w:rsidP="006C58B2">
      <w:pPr>
        <w:pStyle w:val="ListParagraph"/>
        <w:numPr>
          <w:ilvl w:val="0"/>
          <w:numId w:val="8"/>
        </w:numPr>
        <w:rPr>
          <w:i/>
        </w:rPr>
      </w:pPr>
      <w:r w:rsidRPr="006C58B2">
        <w:rPr>
          <w:i/>
        </w:rPr>
        <w:t>In case of two TRP assumption, 2 repetitions outperform other schemes.</w:t>
      </w:r>
    </w:p>
    <w:p w14:paraId="7D47DD81" w14:textId="77777777" w:rsidR="006C58B2" w:rsidRDefault="006C58B2" w:rsidP="00C61B04"/>
    <w:p w14:paraId="3843752D" w14:textId="78E3C0BE" w:rsidR="00683172" w:rsidRPr="00675E47" w:rsidRDefault="00AE4BA4" w:rsidP="00C61B04">
      <w:r>
        <w:t>From the results it can be concluded that one or two repetitions outperform larger number of repetitions (under fixed total duration) in most of the cases. In case of two TRP, the two repetitions is the best choice, which may be realized by switching TRP in different slots</w:t>
      </w:r>
      <w:r w:rsidR="00520EE0">
        <w:t xml:space="preserve"> using the second option for enhanced repetitions</w:t>
      </w:r>
      <w:r>
        <w:t>.</w:t>
      </w:r>
    </w:p>
    <w:p w14:paraId="752D55A2" w14:textId="5BDEBE1C" w:rsidR="00570C00" w:rsidRDefault="00570C00" w:rsidP="00C61B04">
      <w:pPr>
        <w:rPr>
          <w:b/>
        </w:rPr>
      </w:pPr>
      <w:r w:rsidRPr="00CF1FDA">
        <w:rPr>
          <w:b/>
        </w:rPr>
        <w:t>Proposal</w:t>
      </w:r>
      <w:r>
        <w:rPr>
          <w:b/>
        </w:rPr>
        <w:t xml:space="preserve"> </w:t>
      </w:r>
      <w:r w:rsidR="00851DCB">
        <w:rPr>
          <w:b/>
        </w:rPr>
        <w:t>1</w:t>
      </w:r>
      <w:r>
        <w:rPr>
          <w:b/>
        </w:rPr>
        <w:t>:</w:t>
      </w:r>
    </w:p>
    <w:p w14:paraId="0151450F" w14:textId="673B249B" w:rsidR="00570C00" w:rsidRPr="00CF1FDA" w:rsidRDefault="00570C00" w:rsidP="00570C00">
      <w:pPr>
        <w:pStyle w:val="ListParagraph"/>
        <w:numPr>
          <w:ilvl w:val="0"/>
          <w:numId w:val="8"/>
        </w:numPr>
        <w:rPr>
          <w:i/>
        </w:rPr>
      </w:pPr>
      <w:r w:rsidRPr="00CF1FDA">
        <w:rPr>
          <w:i/>
        </w:rPr>
        <w:t>Support dynamic indication of PUSCH repetitions in scheduling grant and activation DCI</w:t>
      </w:r>
    </w:p>
    <w:p w14:paraId="6DB997E0" w14:textId="43FE08E0" w:rsidR="003C3F44" w:rsidRPr="00675E47" w:rsidRDefault="00284D0A" w:rsidP="00C56B93">
      <w:pPr>
        <w:pStyle w:val="ListParagraph"/>
        <w:numPr>
          <w:ilvl w:val="0"/>
          <w:numId w:val="8"/>
        </w:numPr>
        <w:rPr>
          <w:i/>
        </w:rPr>
      </w:pPr>
      <w:r>
        <w:rPr>
          <w:i/>
        </w:rPr>
        <w:t>Support</w:t>
      </w:r>
      <w:r w:rsidR="00C56B93" w:rsidRPr="00C56B93">
        <w:t xml:space="preserve"> </w:t>
      </w:r>
      <w:r w:rsidR="00C56B93" w:rsidRPr="00C56B93">
        <w:rPr>
          <w:i/>
        </w:rPr>
        <w:t>UL grant schedul</w:t>
      </w:r>
      <w:r w:rsidR="005C3365">
        <w:rPr>
          <w:i/>
        </w:rPr>
        <w:t>ing</w:t>
      </w:r>
      <w:r w:rsidR="00C56B93" w:rsidRPr="00C56B93">
        <w:rPr>
          <w:i/>
        </w:rPr>
        <w:t xml:space="preserve"> two or more PUSCH repetitions in consecutive available slots</w:t>
      </w:r>
      <w:r w:rsidR="00C56B93">
        <w:rPr>
          <w:i/>
        </w:rPr>
        <w:t>,</w:t>
      </w:r>
      <w:r w:rsidR="00C56B93" w:rsidRPr="00C56B93">
        <w:t xml:space="preserve"> </w:t>
      </w:r>
      <w:r w:rsidR="00C56B93" w:rsidRPr="00C56B93">
        <w:rPr>
          <w:i/>
        </w:rPr>
        <w:t>with one repetition in each slot with possibly different starting symbols and/or durations</w:t>
      </w:r>
    </w:p>
    <w:p w14:paraId="4C05B22C" w14:textId="77777777" w:rsidR="00C8382F" w:rsidRPr="00C8382F" w:rsidRDefault="00C8382F" w:rsidP="00C8382F"/>
    <w:p w14:paraId="267DC2FD" w14:textId="764AEB68" w:rsidR="00B21B02" w:rsidRPr="00852F00" w:rsidRDefault="00B21B02" w:rsidP="00852F00">
      <w:pPr>
        <w:pStyle w:val="Heading1"/>
        <w:keepLines/>
        <w:numPr>
          <w:ilvl w:val="0"/>
          <w:numId w:val="1"/>
        </w:numPr>
        <w:pBdr>
          <w:top w:val="single" w:sz="12" w:space="4" w:color="auto"/>
        </w:pBdr>
        <w:overflowPunct w:val="0"/>
        <w:snapToGrid/>
        <w:spacing w:before="240"/>
        <w:jc w:val="left"/>
        <w:textAlignment w:val="baseline"/>
        <w:rPr>
          <w:rFonts w:ascii="Arial" w:hAnsi="Arial"/>
          <w:b w:val="0"/>
          <w:bCs w:val="0"/>
          <w:sz w:val="36"/>
          <w:szCs w:val="20"/>
        </w:rPr>
      </w:pPr>
      <w:r w:rsidRPr="00852F00">
        <w:rPr>
          <w:rFonts w:ascii="Arial" w:hAnsi="Arial"/>
          <w:b w:val="0"/>
          <w:bCs w:val="0"/>
          <w:sz w:val="36"/>
          <w:szCs w:val="20"/>
        </w:rPr>
        <w:t>TBS Scaling</w:t>
      </w:r>
    </w:p>
    <w:p w14:paraId="3335F2F6" w14:textId="2D3EF858" w:rsidR="00B21B02" w:rsidRDefault="00B21B02" w:rsidP="00B21B02">
      <w:r>
        <w:t>It is also envisioned, that currently possible lowest modulation and coding rate may not provide single-shot BLER performance for new URLLC use cases, for example requiring packet error rate of 10</w:t>
      </w:r>
      <w:r w:rsidRPr="00444426">
        <w:rPr>
          <w:vertAlign w:val="superscript"/>
        </w:rPr>
        <w:t>-6</w:t>
      </w:r>
      <w:r>
        <w:t xml:space="preserve"> or </w:t>
      </w:r>
      <w:r w:rsidR="00613651">
        <w:t>lower</w:t>
      </w:r>
      <w:r>
        <w:t>. In order to provide forward compatible mechanism which may allow to achieve any value of low SE, instead of introducing new MCS tables, a mechanism of TBS scaling may be needed.</w:t>
      </w:r>
    </w:p>
    <w:p w14:paraId="3B69F296" w14:textId="77777777" w:rsidR="00B21B02" w:rsidRDefault="00B21B02" w:rsidP="00B21B02">
      <w:r>
        <w:t>There is currently already a mechanism of TBS scaling for the initial access procedures messages which may be extended to user plane PUSCH (and PDSCH as well) transmission.</w:t>
      </w:r>
    </w:p>
    <w:p w14:paraId="4F1E63DC" w14:textId="295E8769" w:rsidR="00B21B02" w:rsidRDefault="00B21B02" w:rsidP="00B21B02">
      <w:pPr>
        <w:rPr>
          <w:b/>
        </w:rPr>
      </w:pPr>
      <w:r w:rsidRPr="00CF1FDA">
        <w:rPr>
          <w:b/>
        </w:rPr>
        <w:t>Proposal</w:t>
      </w:r>
      <w:r>
        <w:rPr>
          <w:b/>
        </w:rPr>
        <w:t xml:space="preserve"> </w:t>
      </w:r>
      <w:r w:rsidR="00C56B93">
        <w:rPr>
          <w:b/>
        </w:rPr>
        <w:t>2</w:t>
      </w:r>
      <w:r>
        <w:rPr>
          <w:b/>
        </w:rPr>
        <w:t>:</w:t>
      </w:r>
    </w:p>
    <w:p w14:paraId="76AD90D9" w14:textId="55661467" w:rsidR="004C0876" w:rsidRPr="00D166BA" w:rsidRDefault="00B21B02" w:rsidP="00D166BA">
      <w:pPr>
        <w:pStyle w:val="ListParagraph"/>
        <w:numPr>
          <w:ilvl w:val="0"/>
          <w:numId w:val="8"/>
        </w:numPr>
        <w:rPr>
          <w:i/>
        </w:rPr>
      </w:pPr>
      <w:r w:rsidRPr="00CF1FDA">
        <w:rPr>
          <w:i/>
        </w:rPr>
        <w:t xml:space="preserve">Consider the mechanism of TBS scaling for </w:t>
      </w:r>
      <w:r w:rsidR="00491ECD" w:rsidRPr="00CF1FDA">
        <w:rPr>
          <w:i/>
        </w:rPr>
        <w:t xml:space="preserve">PUSCH </w:t>
      </w:r>
      <w:r w:rsidRPr="00CF1FDA">
        <w:rPr>
          <w:i/>
        </w:rPr>
        <w:t>data transmission if currently available lowest SE MCS entries do not achieve the BLER required for the new use cases.</w:t>
      </w:r>
    </w:p>
    <w:p w14:paraId="6A7F08CD" w14:textId="77777777" w:rsidR="00881815" w:rsidRPr="00C11214" w:rsidRDefault="00881815" w:rsidP="008974D5">
      <w:pPr>
        <w:pStyle w:val="Heading1"/>
        <w:keepLines/>
        <w:numPr>
          <w:ilvl w:val="0"/>
          <w:numId w:val="1"/>
        </w:numPr>
        <w:pBdr>
          <w:top w:val="single" w:sz="12" w:space="4" w:color="auto"/>
        </w:pBdr>
        <w:overflowPunct w:val="0"/>
        <w:snapToGrid/>
        <w:spacing w:before="240"/>
        <w:ind w:left="431" w:hanging="431"/>
        <w:jc w:val="left"/>
        <w:textAlignment w:val="baseline"/>
        <w:rPr>
          <w:rFonts w:ascii="Arial" w:hAnsi="Arial"/>
          <w:b w:val="0"/>
          <w:bCs w:val="0"/>
          <w:sz w:val="36"/>
          <w:szCs w:val="20"/>
        </w:rPr>
      </w:pPr>
      <w:r w:rsidRPr="00C11214">
        <w:rPr>
          <w:rFonts w:ascii="Arial" w:hAnsi="Arial"/>
          <w:b w:val="0"/>
          <w:bCs w:val="0"/>
          <w:sz w:val="36"/>
          <w:szCs w:val="20"/>
        </w:rPr>
        <w:t>Conclusions</w:t>
      </w:r>
    </w:p>
    <w:p w14:paraId="46600811" w14:textId="439EBE12" w:rsidR="00B31CF6" w:rsidRDefault="00DD70AC" w:rsidP="00D166BA">
      <w:pPr>
        <w:pStyle w:val="3GPPNormalText"/>
        <w:rPr>
          <w:sz w:val="22"/>
          <w:szCs w:val="28"/>
        </w:rPr>
      </w:pPr>
      <w:r w:rsidRPr="00C11214">
        <w:rPr>
          <w:sz w:val="22"/>
          <w:szCs w:val="28"/>
        </w:rPr>
        <w:t xml:space="preserve">In this contribution, we discussed </w:t>
      </w:r>
      <w:r w:rsidR="00A40A21">
        <w:rPr>
          <w:sz w:val="22"/>
          <w:szCs w:val="28"/>
        </w:rPr>
        <w:t>general enhancements to PUSCH to support new URLLC use cases. The following proposals are made based on the presented analysis</w:t>
      </w:r>
      <w:r w:rsidRPr="00C11214">
        <w:rPr>
          <w:sz w:val="22"/>
          <w:szCs w:val="28"/>
        </w:rPr>
        <w:t>:</w:t>
      </w:r>
    </w:p>
    <w:p w14:paraId="4EBCD2A8" w14:textId="77777777" w:rsidR="00877ADC" w:rsidRPr="000D6144" w:rsidRDefault="00877ADC" w:rsidP="00877ADC">
      <w:pPr>
        <w:rPr>
          <w:b/>
        </w:rPr>
      </w:pPr>
      <w:r w:rsidRPr="000D6144">
        <w:rPr>
          <w:b/>
        </w:rPr>
        <w:t>Observation 1</w:t>
      </w:r>
    </w:p>
    <w:p w14:paraId="3CEA57C4" w14:textId="77777777" w:rsidR="00877ADC" w:rsidRPr="000D6144" w:rsidRDefault="00877ADC" w:rsidP="00877ADC">
      <w:pPr>
        <w:pStyle w:val="ListParagraph"/>
        <w:numPr>
          <w:ilvl w:val="0"/>
          <w:numId w:val="8"/>
        </w:numPr>
        <w:rPr>
          <w:i/>
        </w:rPr>
      </w:pPr>
      <w:r w:rsidRPr="000D6144">
        <w:rPr>
          <w:i/>
        </w:rPr>
        <w:t>Among the considered PUSCH repetition options, one UL grant scheduling repetitions in different slot</w:t>
      </w:r>
      <w:r>
        <w:rPr>
          <w:i/>
        </w:rPr>
        <w:t>s</w:t>
      </w:r>
      <w:r w:rsidRPr="000D6144">
        <w:rPr>
          <w:i/>
        </w:rPr>
        <w:t xml:space="preserve"> with different TDRA has least impact on UE operations comparing to Rel.15</w:t>
      </w:r>
    </w:p>
    <w:p w14:paraId="7944D7C6" w14:textId="77777777" w:rsidR="00877ADC" w:rsidRPr="006C58B2" w:rsidRDefault="00877ADC" w:rsidP="00877ADC">
      <w:pPr>
        <w:rPr>
          <w:b/>
        </w:rPr>
      </w:pPr>
      <w:r w:rsidRPr="006C58B2">
        <w:rPr>
          <w:b/>
        </w:rPr>
        <w:t>Observation 2</w:t>
      </w:r>
    </w:p>
    <w:p w14:paraId="6116D07F" w14:textId="77777777" w:rsidR="00877ADC" w:rsidRPr="006C58B2" w:rsidRDefault="00877ADC" w:rsidP="00877ADC">
      <w:pPr>
        <w:pStyle w:val="ListParagraph"/>
        <w:numPr>
          <w:ilvl w:val="0"/>
          <w:numId w:val="8"/>
        </w:numPr>
        <w:rPr>
          <w:i/>
        </w:rPr>
      </w:pPr>
      <w:r w:rsidRPr="006C58B2">
        <w:rPr>
          <w:i/>
        </w:rPr>
        <w:t>In case of single TRP assumption, 1 and 2 repetitions with and w/o hopping outperform other repetitions schemes.</w:t>
      </w:r>
    </w:p>
    <w:p w14:paraId="434984DC" w14:textId="77777777" w:rsidR="00877ADC" w:rsidRPr="006C58B2" w:rsidRDefault="00877ADC" w:rsidP="00877ADC">
      <w:pPr>
        <w:pStyle w:val="ListParagraph"/>
        <w:numPr>
          <w:ilvl w:val="0"/>
          <w:numId w:val="8"/>
        </w:numPr>
        <w:rPr>
          <w:i/>
        </w:rPr>
      </w:pPr>
      <w:r w:rsidRPr="006C58B2">
        <w:rPr>
          <w:i/>
        </w:rPr>
        <w:t>In case of two TRP assumption, 2 repetitions outperform other schemes.</w:t>
      </w:r>
    </w:p>
    <w:p w14:paraId="26147121" w14:textId="77777777" w:rsidR="00877ADC" w:rsidRDefault="00877ADC" w:rsidP="00877ADC">
      <w:pPr>
        <w:rPr>
          <w:b/>
        </w:rPr>
      </w:pPr>
    </w:p>
    <w:p w14:paraId="79627296" w14:textId="77777777" w:rsidR="00877ADC" w:rsidRDefault="00877ADC" w:rsidP="00877ADC">
      <w:pPr>
        <w:rPr>
          <w:b/>
        </w:rPr>
      </w:pPr>
      <w:r w:rsidRPr="00CF1FDA">
        <w:rPr>
          <w:b/>
        </w:rPr>
        <w:t>Proposal</w:t>
      </w:r>
      <w:r>
        <w:rPr>
          <w:b/>
        </w:rPr>
        <w:t xml:space="preserve"> 1:</w:t>
      </w:r>
    </w:p>
    <w:p w14:paraId="50D2EFEF" w14:textId="77777777" w:rsidR="00877ADC" w:rsidRPr="00CF1FDA" w:rsidRDefault="00877ADC" w:rsidP="00877ADC">
      <w:pPr>
        <w:pStyle w:val="ListParagraph"/>
        <w:numPr>
          <w:ilvl w:val="0"/>
          <w:numId w:val="8"/>
        </w:numPr>
        <w:rPr>
          <w:i/>
        </w:rPr>
      </w:pPr>
      <w:r w:rsidRPr="00CF1FDA">
        <w:rPr>
          <w:i/>
        </w:rPr>
        <w:t>Support dynamic indication of PUSCH repetitions in scheduling grant and activation DCI</w:t>
      </w:r>
    </w:p>
    <w:p w14:paraId="474B7F03" w14:textId="77777777" w:rsidR="00877ADC" w:rsidRPr="00675E47" w:rsidRDefault="00877ADC" w:rsidP="00877ADC">
      <w:pPr>
        <w:pStyle w:val="ListParagraph"/>
        <w:numPr>
          <w:ilvl w:val="0"/>
          <w:numId w:val="8"/>
        </w:numPr>
        <w:rPr>
          <w:i/>
        </w:rPr>
      </w:pPr>
      <w:r>
        <w:rPr>
          <w:i/>
        </w:rPr>
        <w:t>Support</w:t>
      </w:r>
      <w:r w:rsidRPr="00C56B93">
        <w:t xml:space="preserve"> </w:t>
      </w:r>
      <w:r w:rsidRPr="00C56B93">
        <w:rPr>
          <w:i/>
        </w:rPr>
        <w:t>UL grant schedul</w:t>
      </w:r>
      <w:r>
        <w:rPr>
          <w:i/>
        </w:rPr>
        <w:t>ing</w:t>
      </w:r>
      <w:r w:rsidRPr="00C56B93">
        <w:rPr>
          <w:i/>
        </w:rPr>
        <w:t xml:space="preserve"> two or more PUSCH repetitions in consecutive available slots</w:t>
      </w:r>
      <w:r>
        <w:rPr>
          <w:i/>
        </w:rPr>
        <w:t>,</w:t>
      </w:r>
      <w:r w:rsidRPr="00C56B93">
        <w:t xml:space="preserve"> </w:t>
      </w:r>
      <w:r w:rsidRPr="00C56B93">
        <w:rPr>
          <w:i/>
        </w:rPr>
        <w:t>with one repetition in each slot with possibly different starting symbols and/or durations</w:t>
      </w:r>
    </w:p>
    <w:p w14:paraId="1BEC8CF0" w14:textId="77777777" w:rsidR="00877ADC" w:rsidRDefault="00877ADC" w:rsidP="00877ADC">
      <w:pPr>
        <w:rPr>
          <w:b/>
        </w:rPr>
      </w:pPr>
      <w:r w:rsidRPr="00CF1FDA">
        <w:rPr>
          <w:b/>
        </w:rPr>
        <w:t>Proposal</w:t>
      </w:r>
      <w:r>
        <w:rPr>
          <w:b/>
        </w:rPr>
        <w:t xml:space="preserve"> 2:</w:t>
      </w:r>
    </w:p>
    <w:p w14:paraId="5CE78264" w14:textId="77777777" w:rsidR="00877ADC" w:rsidRPr="00D166BA" w:rsidRDefault="00877ADC" w:rsidP="00877ADC">
      <w:pPr>
        <w:pStyle w:val="ListParagraph"/>
        <w:numPr>
          <w:ilvl w:val="0"/>
          <w:numId w:val="8"/>
        </w:numPr>
        <w:rPr>
          <w:i/>
        </w:rPr>
      </w:pPr>
      <w:r w:rsidRPr="00CF1FDA">
        <w:rPr>
          <w:i/>
        </w:rPr>
        <w:t>Consider the mechanism of TBS scaling for PUSCH data transmission if currently available lowest SE MCS entries do not achieve the BLER required for the new use cases.</w:t>
      </w:r>
    </w:p>
    <w:p w14:paraId="75EF2F77" w14:textId="77777777" w:rsidR="008109DF" w:rsidRPr="006D4A0C" w:rsidRDefault="008109DF" w:rsidP="006D4A0C">
      <w:pPr>
        <w:rPr>
          <w:i/>
        </w:rPr>
      </w:pPr>
    </w:p>
    <w:p w14:paraId="55158626" w14:textId="77777777" w:rsidR="007C1391" w:rsidRPr="007C1391" w:rsidRDefault="007C1391" w:rsidP="007C1391">
      <w:pPr>
        <w:pStyle w:val="Heading1"/>
        <w:keepLines/>
        <w:pBdr>
          <w:top w:val="single" w:sz="12" w:space="3" w:color="auto"/>
        </w:pBdr>
        <w:overflowPunct w:val="0"/>
        <w:snapToGrid/>
        <w:spacing w:before="240"/>
        <w:ind w:left="567" w:hanging="567"/>
        <w:jc w:val="left"/>
        <w:textAlignment w:val="baseline"/>
        <w:rPr>
          <w:rFonts w:ascii="Arial" w:hAnsi="Arial"/>
          <w:b w:val="0"/>
          <w:bCs w:val="0"/>
          <w:sz w:val="36"/>
          <w:szCs w:val="20"/>
        </w:rPr>
      </w:pPr>
      <w:r w:rsidRPr="007C1391">
        <w:rPr>
          <w:rFonts w:ascii="Arial" w:hAnsi="Arial"/>
          <w:b w:val="0"/>
          <w:bCs w:val="0"/>
          <w:sz w:val="36"/>
          <w:szCs w:val="20"/>
        </w:rPr>
        <w:t>References</w:t>
      </w:r>
    </w:p>
    <w:p w14:paraId="7A4E2BF0" w14:textId="77777777" w:rsidR="002B647B" w:rsidRPr="00406FCA" w:rsidRDefault="002B647B" w:rsidP="002B647B">
      <w:pPr>
        <w:widowControl w:val="0"/>
        <w:numPr>
          <w:ilvl w:val="0"/>
          <w:numId w:val="24"/>
        </w:numPr>
        <w:tabs>
          <w:tab w:val="num" w:pos="708"/>
        </w:tabs>
        <w:autoSpaceDE/>
        <w:adjustRightInd/>
        <w:snapToGrid/>
        <w:spacing w:after="60"/>
      </w:pPr>
      <w:bookmarkStart w:id="5" w:name="_Ref535019329"/>
      <w:r w:rsidRPr="002B70B2">
        <w:rPr>
          <w:iCs/>
        </w:rPr>
        <w:t xml:space="preserve">R1-1900493 </w:t>
      </w:r>
      <w:r w:rsidRPr="00406FCA">
        <w:rPr>
          <w:iCs/>
        </w:rPr>
        <w:t>“</w:t>
      </w:r>
      <w:r w:rsidRPr="002B70B2">
        <w:rPr>
          <w:iCs/>
        </w:rPr>
        <w:t>On PDCCH enhancements for eURLLC</w:t>
      </w:r>
      <w:r w:rsidRPr="00406FCA">
        <w:t xml:space="preserve">”, </w:t>
      </w:r>
      <w:r w:rsidRPr="002B70B2">
        <w:rPr>
          <w:iCs/>
        </w:rPr>
        <w:t>Intel Corporation, Taipei, Taiwan, January, 2019</w:t>
      </w:r>
      <w:bookmarkEnd w:id="5"/>
    </w:p>
    <w:p w14:paraId="141B5BBA" w14:textId="77777777" w:rsidR="002B647B" w:rsidRPr="00406FCA" w:rsidRDefault="002B647B" w:rsidP="002B647B">
      <w:pPr>
        <w:widowControl w:val="0"/>
        <w:numPr>
          <w:ilvl w:val="0"/>
          <w:numId w:val="24"/>
        </w:numPr>
        <w:tabs>
          <w:tab w:val="num" w:pos="708"/>
        </w:tabs>
        <w:autoSpaceDE/>
        <w:adjustRightInd/>
        <w:snapToGrid/>
        <w:spacing w:after="60"/>
      </w:pPr>
      <w:r w:rsidRPr="002B70B2">
        <w:rPr>
          <w:iCs/>
        </w:rPr>
        <w:t xml:space="preserve">R1-1900495 </w:t>
      </w:r>
      <w:r w:rsidRPr="00406FCA">
        <w:rPr>
          <w:iCs/>
        </w:rPr>
        <w:t>“</w:t>
      </w:r>
      <w:r w:rsidRPr="002B70B2">
        <w:rPr>
          <w:iCs/>
        </w:rPr>
        <w:t>On PUSCH enhancements for eURLLC</w:t>
      </w:r>
      <w:r w:rsidRPr="00406FCA">
        <w:t xml:space="preserve">”, </w:t>
      </w:r>
      <w:r w:rsidRPr="00406FCA">
        <w:rPr>
          <w:iCs/>
        </w:rPr>
        <w:t xml:space="preserve">Intel Corporation, </w:t>
      </w:r>
      <w:r w:rsidRPr="002B70B2">
        <w:rPr>
          <w:iCs/>
        </w:rPr>
        <w:t>Taipei, Taiwan, January, 2019</w:t>
      </w:r>
    </w:p>
    <w:p w14:paraId="789ABD3E" w14:textId="77777777" w:rsidR="002B647B" w:rsidRPr="00406FCA" w:rsidRDefault="002B647B" w:rsidP="002B647B">
      <w:pPr>
        <w:widowControl w:val="0"/>
        <w:numPr>
          <w:ilvl w:val="0"/>
          <w:numId w:val="24"/>
        </w:numPr>
        <w:tabs>
          <w:tab w:val="num" w:pos="708"/>
        </w:tabs>
        <w:autoSpaceDE/>
        <w:adjustRightInd/>
        <w:snapToGrid/>
        <w:spacing w:after="60"/>
      </w:pPr>
      <w:r w:rsidRPr="002B70B2">
        <w:rPr>
          <w:iCs/>
        </w:rPr>
        <w:t>R1-1900496</w:t>
      </w:r>
      <w:r w:rsidRPr="00406FCA">
        <w:rPr>
          <w:iCs/>
        </w:rPr>
        <w:t xml:space="preserve"> “</w:t>
      </w:r>
      <w:r w:rsidRPr="002B70B2">
        <w:rPr>
          <w:iCs/>
        </w:rPr>
        <w:t>On enhancements to Scheduling/HARQ/CSI processing</w:t>
      </w:r>
      <w:r w:rsidRPr="00406FCA">
        <w:t xml:space="preserve">”, </w:t>
      </w:r>
      <w:r w:rsidRPr="00406FCA">
        <w:rPr>
          <w:iCs/>
        </w:rPr>
        <w:t xml:space="preserve">Intel Corporation, </w:t>
      </w:r>
      <w:r w:rsidRPr="002B70B2">
        <w:rPr>
          <w:iCs/>
        </w:rPr>
        <w:t xml:space="preserve">Taipei, </w:t>
      </w:r>
      <w:r w:rsidRPr="002B70B2">
        <w:rPr>
          <w:iCs/>
        </w:rPr>
        <w:lastRenderedPageBreak/>
        <w:t>Taiwan, January, 2019</w:t>
      </w:r>
    </w:p>
    <w:p w14:paraId="635AE916" w14:textId="77777777" w:rsidR="002B647B" w:rsidRPr="00406FCA" w:rsidRDefault="002B647B" w:rsidP="002B647B">
      <w:pPr>
        <w:widowControl w:val="0"/>
        <w:numPr>
          <w:ilvl w:val="0"/>
          <w:numId w:val="24"/>
        </w:numPr>
        <w:tabs>
          <w:tab w:val="num" w:pos="708"/>
        </w:tabs>
        <w:autoSpaceDE/>
        <w:adjustRightInd/>
        <w:snapToGrid/>
        <w:spacing w:after="60"/>
      </w:pPr>
      <w:r w:rsidRPr="002B70B2">
        <w:rPr>
          <w:iCs/>
        </w:rPr>
        <w:t xml:space="preserve">R1-1900497 </w:t>
      </w:r>
      <w:r w:rsidRPr="00406FCA">
        <w:rPr>
          <w:iCs/>
        </w:rPr>
        <w:t>“</w:t>
      </w:r>
      <w:r w:rsidRPr="002B70B2">
        <w:rPr>
          <w:iCs/>
        </w:rPr>
        <w:t>On enhancements to inter-UE multiplexing</w:t>
      </w:r>
      <w:r w:rsidRPr="00406FCA">
        <w:t xml:space="preserve">”, </w:t>
      </w:r>
      <w:r w:rsidRPr="00406FCA">
        <w:rPr>
          <w:iCs/>
        </w:rPr>
        <w:t xml:space="preserve">Intel Corporation, </w:t>
      </w:r>
      <w:r w:rsidRPr="002B70B2">
        <w:rPr>
          <w:iCs/>
        </w:rPr>
        <w:t>Taipei, Taiwan, January, 2019</w:t>
      </w:r>
    </w:p>
    <w:p w14:paraId="31ACCAAF" w14:textId="77777777" w:rsidR="002B647B" w:rsidRPr="002B70B2" w:rsidRDefault="002B647B" w:rsidP="002B647B">
      <w:pPr>
        <w:widowControl w:val="0"/>
        <w:numPr>
          <w:ilvl w:val="0"/>
          <w:numId w:val="24"/>
        </w:numPr>
        <w:tabs>
          <w:tab w:val="num" w:pos="708"/>
        </w:tabs>
        <w:autoSpaceDE/>
        <w:adjustRightInd/>
        <w:snapToGrid/>
        <w:spacing w:after="60"/>
      </w:pPr>
      <w:r w:rsidRPr="002B70B2">
        <w:rPr>
          <w:iCs/>
        </w:rPr>
        <w:t xml:space="preserve">R1-1900498 </w:t>
      </w:r>
      <w:r w:rsidRPr="00406FCA">
        <w:rPr>
          <w:iCs/>
        </w:rPr>
        <w:t>“</w:t>
      </w:r>
      <w:r w:rsidRPr="002B70B2">
        <w:rPr>
          <w:iCs/>
        </w:rPr>
        <w:t>On enhancements to CG PUSCH</w:t>
      </w:r>
      <w:r w:rsidRPr="00406FCA">
        <w:t xml:space="preserve">”, </w:t>
      </w:r>
      <w:r w:rsidRPr="00406FCA">
        <w:rPr>
          <w:iCs/>
        </w:rPr>
        <w:t xml:space="preserve">Intel Corporation, </w:t>
      </w:r>
      <w:r w:rsidRPr="002B70B2">
        <w:rPr>
          <w:iCs/>
        </w:rPr>
        <w:t>Taipei, Taiwan, January, 2019</w:t>
      </w:r>
    </w:p>
    <w:p w14:paraId="4CE85F4F" w14:textId="77777777" w:rsidR="002B647B" w:rsidRDefault="002B647B" w:rsidP="002B647B">
      <w:pPr>
        <w:widowControl w:val="0"/>
        <w:numPr>
          <w:ilvl w:val="0"/>
          <w:numId w:val="24"/>
        </w:numPr>
        <w:tabs>
          <w:tab w:val="num" w:pos="708"/>
        </w:tabs>
        <w:autoSpaceDE/>
        <w:adjustRightInd/>
        <w:snapToGrid/>
        <w:spacing w:after="60"/>
      </w:pPr>
      <w:r w:rsidRPr="002B70B2">
        <w:t>R1-1900499</w:t>
      </w:r>
      <w:r>
        <w:t xml:space="preserve"> ”</w:t>
      </w:r>
      <w:r w:rsidRPr="002B70B2">
        <w:t>On enhancements to intra-UE multiplexing for IIoT</w:t>
      </w:r>
      <w:r>
        <w:t xml:space="preserve">”, </w:t>
      </w:r>
      <w:r w:rsidRPr="00406FCA">
        <w:rPr>
          <w:iCs/>
        </w:rPr>
        <w:t xml:space="preserve">Intel Corporation, </w:t>
      </w:r>
      <w:r w:rsidRPr="002B70B2">
        <w:rPr>
          <w:iCs/>
        </w:rPr>
        <w:t>Taipei, Taiwan, January, 2019</w:t>
      </w:r>
    </w:p>
    <w:p w14:paraId="099D3B56" w14:textId="77777777" w:rsidR="002B647B" w:rsidRPr="00406FCA" w:rsidRDefault="002B647B" w:rsidP="002B647B">
      <w:pPr>
        <w:widowControl w:val="0"/>
        <w:numPr>
          <w:ilvl w:val="0"/>
          <w:numId w:val="24"/>
        </w:numPr>
        <w:tabs>
          <w:tab w:val="num" w:pos="708"/>
        </w:tabs>
        <w:autoSpaceDE/>
        <w:adjustRightInd/>
        <w:snapToGrid/>
        <w:spacing w:after="60"/>
      </w:pPr>
      <w:bookmarkStart w:id="6" w:name="_Ref535019331"/>
      <w:r>
        <w:t>R1-1900500 “</w:t>
      </w:r>
      <w:r w:rsidRPr="002B70B2">
        <w:t>TSN evaluations for IIoT requirements</w:t>
      </w:r>
      <w:r>
        <w:t xml:space="preserve">”, </w:t>
      </w:r>
      <w:r w:rsidRPr="00406FCA">
        <w:rPr>
          <w:iCs/>
        </w:rPr>
        <w:t xml:space="preserve">Intel Corporation, </w:t>
      </w:r>
      <w:r w:rsidRPr="002B70B2">
        <w:rPr>
          <w:iCs/>
        </w:rPr>
        <w:t>Taipei, Taiwan, January, 2019</w:t>
      </w:r>
      <w:bookmarkEnd w:id="6"/>
    </w:p>
    <w:p w14:paraId="110E5341" w14:textId="0A4C15BD" w:rsidR="008B463A" w:rsidRPr="007811DA" w:rsidRDefault="007811DA" w:rsidP="007811DA">
      <w:pPr>
        <w:pStyle w:val="Heading1"/>
        <w:keepLines/>
        <w:pBdr>
          <w:top w:val="single" w:sz="12" w:space="3" w:color="auto"/>
        </w:pBdr>
        <w:overflowPunct w:val="0"/>
        <w:snapToGrid/>
        <w:spacing w:before="240"/>
        <w:ind w:left="567" w:hanging="567"/>
        <w:jc w:val="left"/>
        <w:textAlignment w:val="baseline"/>
        <w:rPr>
          <w:rFonts w:ascii="Arial" w:hAnsi="Arial"/>
          <w:b w:val="0"/>
          <w:bCs w:val="0"/>
          <w:sz w:val="36"/>
          <w:szCs w:val="20"/>
        </w:rPr>
      </w:pPr>
      <w:r w:rsidRPr="007811DA">
        <w:rPr>
          <w:rFonts w:ascii="Arial" w:hAnsi="Arial"/>
          <w:b w:val="0"/>
          <w:bCs w:val="0"/>
          <w:sz w:val="36"/>
          <w:szCs w:val="20"/>
        </w:rPr>
        <w:t xml:space="preserve">Appendix – LLS </w:t>
      </w:r>
      <w:r w:rsidR="008B463A" w:rsidRPr="007811DA">
        <w:rPr>
          <w:rFonts w:ascii="Arial" w:hAnsi="Arial"/>
          <w:b w:val="0"/>
          <w:bCs w:val="0"/>
          <w:sz w:val="32"/>
          <w:szCs w:val="20"/>
          <w:lang w:val="en-GB"/>
        </w:rPr>
        <w:t>Evaluation Assumptions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864"/>
        <w:gridCol w:w="20"/>
        <w:gridCol w:w="7466"/>
      </w:tblGrid>
      <w:tr w:rsidR="007811DA" w:rsidRPr="007811DA" w14:paraId="20F47473" w14:textId="77777777" w:rsidTr="003D70B8">
        <w:trPr>
          <w:trHeight w:val="105"/>
          <w:jc w:val="center"/>
        </w:trPr>
        <w:tc>
          <w:tcPr>
            <w:tcW w:w="1864" w:type="dxa"/>
            <w:shd w:val="clear" w:color="auto" w:fill="F2F2F2" w:themeFill="background1" w:themeFillShade="F2"/>
            <w:tcMar>
              <w:top w:w="0" w:type="dxa"/>
              <w:left w:w="108" w:type="dxa"/>
              <w:bottom w:w="0" w:type="dxa"/>
              <w:right w:w="108" w:type="dxa"/>
            </w:tcMar>
            <w:hideMark/>
          </w:tcPr>
          <w:p w14:paraId="76F0592E" w14:textId="77777777" w:rsidR="007811DA" w:rsidRPr="007811DA" w:rsidRDefault="007811DA" w:rsidP="007811DA">
            <w:pPr>
              <w:spacing w:after="0"/>
            </w:pPr>
            <w:r w:rsidRPr="007811DA">
              <w:t>Parameter</w:t>
            </w:r>
          </w:p>
        </w:tc>
        <w:tc>
          <w:tcPr>
            <w:tcW w:w="20" w:type="dxa"/>
            <w:shd w:val="clear" w:color="auto" w:fill="F2F2F2" w:themeFill="background1" w:themeFillShade="F2"/>
          </w:tcPr>
          <w:p w14:paraId="5E64F6CC" w14:textId="77777777" w:rsidR="007811DA" w:rsidRPr="007811DA" w:rsidRDefault="007811DA" w:rsidP="007811DA">
            <w:pPr>
              <w:spacing w:after="0"/>
            </w:pPr>
          </w:p>
        </w:tc>
        <w:tc>
          <w:tcPr>
            <w:tcW w:w="0" w:type="auto"/>
            <w:shd w:val="clear" w:color="auto" w:fill="F2F2F2" w:themeFill="background1" w:themeFillShade="F2"/>
            <w:tcMar>
              <w:top w:w="0" w:type="dxa"/>
              <w:left w:w="108" w:type="dxa"/>
              <w:bottom w:w="0" w:type="dxa"/>
              <w:right w:w="108" w:type="dxa"/>
            </w:tcMar>
            <w:hideMark/>
          </w:tcPr>
          <w:p w14:paraId="7D9A3BC8" w14:textId="1E9BE9CC" w:rsidR="007811DA" w:rsidRPr="007811DA" w:rsidRDefault="007811DA" w:rsidP="007811DA">
            <w:pPr>
              <w:spacing w:after="0"/>
            </w:pPr>
            <w:r w:rsidRPr="007811DA">
              <w:t>Value</w:t>
            </w:r>
          </w:p>
        </w:tc>
      </w:tr>
      <w:tr w:rsidR="007811DA" w:rsidRPr="007811DA" w14:paraId="6EC62EDA" w14:textId="77777777" w:rsidTr="003D70B8">
        <w:trPr>
          <w:jc w:val="center"/>
        </w:trPr>
        <w:tc>
          <w:tcPr>
            <w:tcW w:w="1864" w:type="dxa"/>
            <w:tcMar>
              <w:top w:w="0" w:type="dxa"/>
              <w:left w:w="108" w:type="dxa"/>
              <w:bottom w:w="0" w:type="dxa"/>
              <w:right w:w="108" w:type="dxa"/>
            </w:tcMar>
            <w:hideMark/>
          </w:tcPr>
          <w:p w14:paraId="5D241EF1" w14:textId="77777777" w:rsidR="007811DA" w:rsidRPr="007811DA" w:rsidRDefault="007811DA" w:rsidP="007811DA">
            <w:pPr>
              <w:spacing w:after="0"/>
            </w:pPr>
            <w:r w:rsidRPr="007811DA">
              <w:t>Carrier Frequency</w:t>
            </w:r>
          </w:p>
        </w:tc>
        <w:tc>
          <w:tcPr>
            <w:tcW w:w="20" w:type="dxa"/>
          </w:tcPr>
          <w:p w14:paraId="1F00E6D4" w14:textId="77777777" w:rsidR="007811DA" w:rsidRPr="007811DA" w:rsidRDefault="007811DA" w:rsidP="007811DA">
            <w:pPr>
              <w:spacing w:after="0"/>
            </w:pPr>
          </w:p>
        </w:tc>
        <w:tc>
          <w:tcPr>
            <w:tcW w:w="0" w:type="auto"/>
            <w:tcMar>
              <w:top w:w="0" w:type="dxa"/>
              <w:left w:w="108" w:type="dxa"/>
              <w:bottom w:w="0" w:type="dxa"/>
              <w:right w:w="108" w:type="dxa"/>
            </w:tcMar>
            <w:hideMark/>
          </w:tcPr>
          <w:p w14:paraId="4DC3E21C" w14:textId="625CD915" w:rsidR="007811DA" w:rsidRPr="007811DA" w:rsidRDefault="007811DA" w:rsidP="007811DA">
            <w:pPr>
              <w:spacing w:after="0"/>
            </w:pPr>
            <w:r w:rsidRPr="007811DA">
              <w:t>4</w:t>
            </w:r>
            <w:r>
              <w:t xml:space="preserve"> </w:t>
            </w:r>
            <w:r w:rsidRPr="007811DA">
              <w:t>GHz</w:t>
            </w:r>
          </w:p>
        </w:tc>
      </w:tr>
      <w:tr w:rsidR="007811DA" w:rsidRPr="007811DA" w14:paraId="4B644996" w14:textId="77777777" w:rsidTr="003D70B8">
        <w:trPr>
          <w:jc w:val="center"/>
        </w:trPr>
        <w:tc>
          <w:tcPr>
            <w:tcW w:w="1864" w:type="dxa"/>
            <w:tcMar>
              <w:top w:w="0" w:type="dxa"/>
              <w:left w:w="108" w:type="dxa"/>
              <w:bottom w:w="0" w:type="dxa"/>
              <w:right w:w="108" w:type="dxa"/>
            </w:tcMar>
            <w:hideMark/>
          </w:tcPr>
          <w:p w14:paraId="44004380" w14:textId="77777777" w:rsidR="007811DA" w:rsidRPr="007811DA" w:rsidRDefault="007811DA" w:rsidP="007811DA">
            <w:pPr>
              <w:spacing w:after="0"/>
            </w:pPr>
            <w:r w:rsidRPr="007811DA">
              <w:t>BW, SCS</w:t>
            </w:r>
          </w:p>
        </w:tc>
        <w:tc>
          <w:tcPr>
            <w:tcW w:w="20" w:type="dxa"/>
          </w:tcPr>
          <w:p w14:paraId="31434E4E" w14:textId="77777777" w:rsidR="007811DA" w:rsidRPr="007811DA" w:rsidRDefault="007811DA" w:rsidP="007811DA">
            <w:pPr>
              <w:spacing w:after="0"/>
            </w:pPr>
          </w:p>
        </w:tc>
        <w:tc>
          <w:tcPr>
            <w:tcW w:w="0" w:type="auto"/>
            <w:tcMar>
              <w:top w:w="0" w:type="dxa"/>
              <w:left w:w="108" w:type="dxa"/>
              <w:bottom w:w="0" w:type="dxa"/>
              <w:right w:w="108" w:type="dxa"/>
            </w:tcMar>
            <w:hideMark/>
          </w:tcPr>
          <w:p w14:paraId="592A6B54" w14:textId="00A41196" w:rsidR="007811DA" w:rsidRPr="007811DA" w:rsidRDefault="007811DA" w:rsidP="007811DA">
            <w:pPr>
              <w:spacing w:after="0"/>
            </w:pPr>
            <w:r w:rsidRPr="007811DA">
              <w:t>40 MHz, 30 kHz</w:t>
            </w:r>
          </w:p>
        </w:tc>
      </w:tr>
      <w:tr w:rsidR="007811DA" w:rsidRPr="007811DA" w14:paraId="5B2EC0C3" w14:textId="77777777" w:rsidTr="003D70B8">
        <w:trPr>
          <w:jc w:val="center"/>
        </w:trPr>
        <w:tc>
          <w:tcPr>
            <w:tcW w:w="1864" w:type="dxa"/>
            <w:tcMar>
              <w:top w:w="0" w:type="dxa"/>
              <w:left w:w="108" w:type="dxa"/>
              <w:bottom w:w="0" w:type="dxa"/>
              <w:right w:w="108" w:type="dxa"/>
            </w:tcMar>
            <w:hideMark/>
          </w:tcPr>
          <w:p w14:paraId="6167D1B0" w14:textId="77777777" w:rsidR="007811DA" w:rsidRPr="007811DA" w:rsidRDefault="007811DA" w:rsidP="007811DA">
            <w:pPr>
              <w:spacing w:after="0"/>
            </w:pPr>
            <w:r w:rsidRPr="007811DA">
              <w:t>Allocation</w:t>
            </w:r>
          </w:p>
        </w:tc>
        <w:tc>
          <w:tcPr>
            <w:tcW w:w="20" w:type="dxa"/>
          </w:tcPr>
          <w:p w14:paraId="286C3593" w14:textId="77777777" w:rsidR="007811DA" w:rsidRPr="007811DA" w:rsidRDefault="007811DA" w:rsidP="007811DA">
            <w:pPr>
              <w:spacing w:after="0"/>
            </w:pPr>
          </w:p>
        </w:tc>
        <w:tc>
          <w:tcPr>
            <w:tcW w:w="0" w:type="auto"/>
            <w:tcMar>
              <w:top w:w="0" w:type="dxa"/>
              <w:left w:w="108" w:type="dxa"/>
              <w:bottom w:w="0" w:type="dxa"/>
              <w:right w:w="108" w:type="dxa"/>
            </w:tcMar>
            <w:hideMark/>
          </w:tcPr>
          <w:p w14:paraId="66E430BD" w14:textId="20180651" w:rsidR="007811DA" w:rsidRPr="007811DA" w:rsidRDefault="00166E1E" w:rsidP="007811DA">
            <w:pPr>
              <w:spacing w:after="0"/>
            </w:pPr>
            <w:r>
              <w:t>16</w:t>
            </w:r>
            <w:r w:rsidR="007811DA" w:rsidRPr="007811DA">
              <w:t xml:space="preserve"> RB</w:t>
            </w:r>
          </w:p>
        </w:tc>
      </w:tr>
      <w:tr w:rsidR="007811DA" w:rsidRPr="007811DA" w14:paraId="4221EC3D" w14:textId="77777777" w:rsidTr="003D70B8">
        <w:trPr>
          <w:jc w:val="center"/>
        </w:trPr>
        <w:tc>
          <w:tcPr>
            <w:tcW w:w="1864" w:type="dxa"/>
            <w:tcMar>
              <w:top w:w="0" w:type="dxa"/>
              <w:left w:w="108" w:type="dxa"/>
              <w:bottom w:w="0" w:type="dxa"/>
              <w:right w:w="108" w:type="dxa"/>
            </w:tcMar>
            <w:hideMark/>
          </w:tcPr>
          <w:p w14:paraId="2BA5ED94" w14:textId="566AF9D0" w:rsidR="007811DA" w:rsidRPr="007811DA" w:rsidRDefault="007811DA" w:rsidP="007811DA">
            <w:pPr>
              <w:spacing w:after="0"/>
            </w:pPr>
            <w:r>
              <w:t>Antenna</w:t>
            </w:r>
          </w:p>
        </w:tc>
        <w:tc>
          <w:tcPr>
            <w:tcW w:w="20" w:type="dxa"/>
          </w:tcPr>
          <w:p w14:paraId="4BF71BF5" w14:textId="77777777" w:rsidR="007811DA" w:rsidRPr="007811DA" w:rsidRDefault="007811DA" w:rsidP="007811DA">
            <w:pPr>
              <w:spacing w:after="0"/>
            </w:pPr>
          </w:p>
        </w:tc>
        <w:tc>
          <w:tcPr>
            <w:tcW w:w="0" w:type="auto"/>
            <w:tcMar>
              <w:top w:w="0" w:type="dxa"/>
              <w:left w:w="108" w:type="dxa"/>
              <w:bottom w:w="0" w:type="dxa"/>
              <w:right w:w="108" w:type="dxa"/>
            </w:tcMar>
            <w:hideMark/>
          </w:tcPr>
          <w:p w14:paraId="17982075" w14:textId="4F7C9055" w:rsidR="007811DA" w:rsidRPr="007811DA" w:rsidRDefault="007811DA" w:rsidP="007811DA">
            <w:pPr>
              <w:spacing w:after="0"/>
            </w:pPr>
            <w:r w:rsidRPr="007811DA">
              <w:t>1</w:t>
            </w:r>
            <w:r>
              <w:t xml:space="preserve"> </w:t>
            </w:r>
            <w:r w:rsidRPr="007811DA">
              <w:t>x</w:t>
            </w:r>
            <w:r>
              <w:t xml:space="preserve"> </w:t>
            </w:r>
            <w:r w:rsidRPr="007811DA">
              <w:t>2</w:t>
            </w:r>
            <w:r>
              <w:t>, low correlation</w:t>
            </w:r>
          </w:p>
        </w:tc>
      </w:tr>
      <w:tr w:rsidR="007811DA" w:rsidRPr="007811DA" w14:paraId="74439B80" w14:textId="77777777" w:rsidTr="003D70B8">
        <w:trPr>
          <w:jc w:val="center"/>
        </w:trPr>
        <w:tc>
          <w:tcPr>
            <w:tcW w:w="1864" w:type="dxa"/>
            <w:tcMar>
              <w:top w:w="0" w:type="dxa"/>
              <w:left w:w="108" w:type="dxa"/>
              <w:bottom w:w="0" w:type="dxa"/>
              <w:right w:w="108" w:type="dxa"/>
            </w:tcMar>
            <w:hideMark/>
          </w:tcPr>
          <w:p w14:paraId="2A70C1CB" w14:textId="73E70697" w:rsidR="007811DA" w:rsidRPr="007811DA" w:rsidRDefault="007811DA" w:rsidP="007811DA">
            <w:pPr>
              <w:spacing w:after="0"/>
            </w:pPr>
            <w:r w:rsidRPr="007811DA">
              <w:t>DMRS</w:t>
            </w:r>
          </w:p>
        </w:tc>
        <w:tc>
          <w:tcPr>
            <w:tcW w:w="20" w:type="dxa"/>
          </w:tcPr>
          <w:p w14:paraId="128CDB9B" w14:textId="77777777" w:rsidR="007811DA" w:rsidRPr="007811DA" w:rsidRDefault="007811DA" w:rsidP="007811DA">
            <w:pPr>
              <w:spacing w:after="0"/>
            </w:pPr>
          </w:p>
        </w:tc>
        <w:tc>
          <w:tcPr>
            <w:tcW w:w="0" w:type="auto"/>
            <w:tcMar>
              <w:top w:w="0" w:type="dxa"/>
              <w:left w:w="108" w:type="dxa"/>
              <w:bottom w:w="0" w:type="dxa"/>
              <w:right w:w="108" w:type="dxa"/>
            </w:tcMar>
            <w:hideMark/>
          </w:tcPr>
          <w:p w14:paraId="42C75639" w14:textId="446C9F0C" w:rsidR="007811DA" w:rsidRPr="007811DA" w:rsidRDefault="007811DA" w:rsidP="00166E1E">
            <w:pPr>
              <w:spacing w:after="0"/>
            </w:pPr>
            <w:r>
              <w:t xml:space="preserve">Type B mapping, 1 symbol in beginning of every </w:t>
            </w:r>
            <w:r w:rsidR="00166E1E">
              <w:t>repetition</w:t>
            </w:r>
            <w:r w:rsidR="006333BB">
              <w:t>; one additional symbol in case of single repetition</w:t>
            </w:r>
          </w:p>
        </w:tc>
      </w:tr>
      <w:tr w:rsidR="007811DA" w:rsidRPr="007811DA" w14:paraId="45DB5546" w14:textId="77777777" w:rsidTr="003D70B8">
        <w:trPr>
          <w:jc w:val="center"/>
        </w:trPr>
        <w:tc>
          <w:tcPr>
            <w:tcW w:w="1864" w:type="dxa"/>
            <w:tcMar>
              <w:top w:w="0" w:type="dxa"/>
              <w:left w:w="108" w:type="dxa"/>
              <w:bottom w:w="0" w:type="dxa"/>
              <w:right w:w="108" w:type="dxa"/>
            </w:tcMar>
            <w:hideMark/>
          </w:tcPr>
          <w:p w14:paraId="60B172B0" w14:textId="77777777" w:rsidR="007811DA" w:rsidRPr="007811DA" w:rsidRDefault="007811DA" w:rsidP="007811DA">
            <w:pPr>
              <w:spacing w:after="0"/>
            </w:pPr>
            <w:r w:rsidRPr="007811DA">
              <w:t>MCS</w:t>
            </w:r>
          </w:p>
        </w:tc>
        <w:tc>
          <w:tcPr>
            <w:tcW w:w="20" w:type="dxa"/>
          </w:tcPr>
          <w:p w14:paraId="4230DFB9" w14:textId="77777777" w:rsidR="007811DA" w:rsidRPr="007811DA" w:rsidRDefault="007811DA" w:rsidP="007811DA">
            <w:pPr>
              <w:spacing w:after="0"/>
            </w:pPr>
          </w:p>
        </w:tc>
        <w:tc>
          <w:tcPr>
            <w:tcW w:w="0" w:type="auto"/>
            <w:tcMar>
              <w:top w:w="0" w:type="dxa"/>
              <w:left w:w="108" w:type="dxa"/>
              <w:bottom w:w="0" w:type="dxa"/>
              <w:right w:w="108" w:type="dxa"/>
            </w:tcMar>
            <w:hideMark/>
          </w:tcPr>
          <w:p w14:paraId="69EB4B6D" w14:textId="2BD8AF06" w:rsidR="007811DA" w:rsidRDefault="00166E1E" w:rsidP="007811DA">
            <w:pPr>
              <w:spacing w:after="0"/>
            </w:pPr>
            <w:r>
              <w:t xml:space="preserve">MCS </w:t>
            </w:r>
            <w:r w:rsidRPr="00166E1E">
              <w:t>7</w:t>
            </w:r>
            <w:r>
              <w:t>,</w:t>
            </w:r>
            <w:r w:rsidRPr="00166E1E">
              <w:t>14</w:t>
            </w:r>
            <w:r>
              <w:t xml:space="preserve">, </w:t>
            </w:r>
            <w:r w:rsidRPr="00166E1E">
              <w:t>21</w:t>
            </w:r>
            <w:r>
              <w:t xml:space="preserve">, </w:t>
            </w:r>
            <w:r w:rsidRPr="00166E1E">
              <w:t>27</w:t>
            </w:r>
            <w:r w:rsidR="007811DA">
              <w:t xml:space="preserve"> </w:t>
            </w:r>
            <w:r w:rsidR="007811DA" w:rsidRPr="007811DA">
              <w:t xml:space="preserve">from 64 QAM table </w:t>
            </w:r>
            <w:r>
              <w:t>for 1,2,3,4 repetitions respectively</w:t>
            </w:r>
          </w:p>
          <w:p w14:paraId="1289A714" w14:textId="3518F999" w:rsidR="00C517D1" w:rsidRPr="007811DA" w:rsidRDefault="00C517D1" w:rsidP="007811DA">
            <w:pPr>
              <w:spacing w:after="0"/>
            </w:pPr>
            <w:r>
              <w:t>T</w:t>
            </w:r>
            <w:r w:rsidR="00166E1E">
              <w:t>BS 2088</w:t>
            </w:r>
            <w:r>
              <w:t xml:space="preserve"> bit</w:t>
            </w:r>
          </w:p>
        </w:tc>
      </w:tr>
      <w:tr w:rsidR="007811DA" w:rsidRPr="007811DA" w14:paraId="4B9D1966" w14:textId="77777777" w:rsidTr="003D70B8">
        <w:trPr>
          <w:jc w:val="center"/>
        </w:trPr>
        <w:tc>
          <w:tcPr>
            <w:tcW w:w="1864" w:type="dxa"/>
            <w:tcMar>
              <w:top w:w="0" w:type="dxa"/>
              <w:left w:w="108" w:type="dxa"/>
              <w:bottom w:w="0" w:type="dxa"/>
              <w:right w:w="108" w:type="dxa"/>
            </w:tcMar>
            <w:hideMark/>
          </w:tcPr>
          <w:p w14:paraId="0A634250" w14:textId="77777777" w:rsidR="007811DA" w:rsidRPr="007811DA" w:rsidRDefault="007811DA" w:rsidP="007811DA">
            <w:pPr>
              <w:spacing w:after="0"/>
            </w:pPr>
            <w:r w:rsidRPr="007811DA">
              <w:t>Channel</w:t>
            </w:r>
          </w:p>
        </w:tc>
        <w:tc>
          <w:tcPr>
            <w:tcW w:w="20" w:type="dxa"/>
          </w:tcPr>
          <w:p w14:paraId="6C32E0F1" w14:textId="77777777" w:rsidR="007811DA" w:rsidRPr="007811DA" w:rsidRDefault="007811DA" w:rsidP="007811DA">
            <w:pPr>
              <w:spacing w:after="0"/>
            </w:pPr>
          </w:p>
        </w:tc>
        <w:tc>
          <w:tcPr>
            <w:tcW w:w="0" w:type="auto"/>
            <w:tcMar>
              <w:top w:w="0" w:type="dxa"/>
              <w:left w:w="108" w:type="dxa"/>
              <w:bottom w:w="0" w:type="dxa"/>
              <w:right w:w="108" w:type="dxa"/>
            </w:tcMar>
            <w:hideMark/>
          </w:tcPr>
          <w:p w14:paraId="28D280A1" w14:textId="68039332" w:rsidR="007811DA" w:rsidRDefault="007811DA" w:rsidP="007811DA">
            <w:pPr>
              <w:spacing w:after="0"/>
            </w:pPr>
            <w:r w:rsidRPr="007811DA">
              <w:t>TDL-A 30</w:t>
            </w:r>
            <w:r>
              <w:t xml:space="preserve"> ns DS</w:t>
            </w:r>
          </w:p>
          <w:p w14:paraId="1DD8F552" w14:textId="77777777" w:rsidR="007811DA" w:rsidRDefault="007811DA" w:rsidP="007811DA">
            <w:pPr>
              <w:spacing w:after="0"/>
            </w:pPr>
            <w:r>
              <w:t>TDL-C 300 ns DS</w:t>
            </w:r>
          </w:p>
          <w:p w14:paraId="1CF3AF69" w14:textId="67E6D728" w:rsidR="007811DA" w:rsidRPr="007811DA" w:rsidRDefault="007811DA" w:rsidP="007811DA">
            <w:pPr>
              <w:spacing w:after="0"/>
            </w:pPr>
            <w:r w:rsidRPr="007811DA">
              <w:t>10 Hz max Doppler shift</w:t>
            </w:r>
          </w:p>
        </w:tc>
      </w:tr>
      <w:tr w:rsidR="007811DA" w:rsidRPr="007811DA" w14:paraId="01F6BE5A" w14:textId="77777777" w:rsidTr="003D70B8">
        <w:trPr>
          <w:jc w:val="center"/>
        </w:trPr>
        <w:tc>
          <w:tcPr>
            <w:tcW w:w="1864" w:type="dxa"/>
            <w:tcMar>
              <w:top w:w="0" w:type="dxa"/>
              <w:left w:w="108" w:type="dxa"/>
              <w:bottom w:w="0" w:type="dxa"/>
              <w:right w:w="108" w:type="dxa"/>
            </w:tcMar>
            <w:hideMark/>
          </w:tcPr>
          <w:p w14:paraId="64E4381E" w14:textId="274811D3" w:rsidR="007811DA" w:rsidRPr="007811DA" w:rsidRDefault="007811DA" w:rsidP="007811DA">
            <w:pPr>
              <w:spacing w:after="0"/>
            </w:pPr>
            <w:r w:rsidRPr="007811DA">
              <w:t>Channel Est</w:t>
            </w:r>
          </w:p>
        </w:tc>
        <w:tc>
          <w:tcPr>
            <w:tcW w:w="20" w:type="dxa"/>
          </w:tcPr>
          <w:p w14:paraId="6A08A234" w14:textId="77777777" w:rsidR="007811DA" w:rsidRPr="007811DA" w:rsidRDefault="007811DA" w:rsidP="007811DA">
            <w:pPr>
              <w:spacing w:after="0"/>
            </w:pPr>
          </w:p>
        </w:tc>
        <w:tc>
          <w:tcPr>
            <w:tcW w:w="0" w:type="auto"/>
            <w:tcMar>
              <w:top w:w="0" w:type="dxa"/>
              <w:left w:w="108" w:type="dxa"/>
              <w:bottom w:w="0" w:type="dxa"/>
              <w:right w:w="108" w:type="dxa"/>
            </w:tcMar>
            <w:hideMark/>
          </w:tcPr>
          <w:p w14:paraId="2249BD7A" w14:textId="76EC8073" w:rsidR="007811DA" w:rsidRPr="007811DA" w:rsidRDefault="007811DA" w:rsidP="007811DA">
            <w:pPr>
              <w:spacing w:after="0"/>
            </w:pPr>
            <w:r w:rsidRPr="007811DA">
              <w:t>MMSE with 2 RB bundling size</w:t>
            </w:r>
          </w:p>
        </w:tc>
      </w:tr>
      <w:tr w:rsidR="007811DA" w:rsidRPr="007811DA" w14:paraId="5988BFCE" w14:textId="77777777" w:rsidTr="003D70B8">
        <w:trPr>
          <w:jc w:val="center"/>
        </w:trPr>
        <w:tc>
          <w:tcPr>
            <w:tcW w:w="1864" w:type="dxa"/>
            <w:tcMar>
              <w:top w:w="0" w:type="dxa"/>
              <w:left w:w="108" w:type="dxa"/>
              <w:bottom w:w="0" w:type="dxa"/>
              <w:right w:w="108" w:type="dxa"/>
            </w:tcMar>
            <w:hideMark/>
          </w:tcPr>
          <w:p w14:paraId="71F12BAE" w14:textId="77777777" w:rsidR="007811DA" w:rsidRPr="007811DA" w:rsidRDefault="007811DA" w:rsidP="007811DA">
            <w:pPr>
              <w:spacing w:after="0"/>
            </w:pPr>
            <w:r w:rsidRPr="007811DA">
              <w:t xml:space="preserve">Noise </w:t>
            </w:r>
            <w:proofErr w:type="spellStart"/>
            <w:r w:rsidRPr="007811DA">
              <w:t>Cov</w:t>
            </w:r>
            <w:proofErr w:type="spellEnd"/>
            <w:r w:rsidRPr="007811DA">
              <w:t xml:space="preserve"> </w:t>
            </w:r>
            <w:proofErr w:type="spellStart"/>
            <w:r w:rsidRPr="007811DA">
              <w:t>mtx</w:t>
            </w:r>
            <w:proofErr w:type="spellEnd"/>
            <w:r w:rsidRPr="007811DA">
              <w:t xml:space="preserve"> </w:t>
            </w:r>
            <w:proofErr w:type="spellStart"/>
            <w:r w:rsidRPr="007811DA">
              <w:t>est</w:t>
            </w:r>
            <w:proofErr w:type="spellEnd"/>
          </w:p>
        </w:tc>
        <w:tc>
          <w:tcPr>
            <w:tcW w:w="20" w:type="dxa"/>
          </w:tcPr>
          <w:p w14:paraId="0222096F" w14:textId="77777777" w:rsidR="007811DA" w:rsidRPr="007811DA" w:rsidRDefault="007811DA" w:rsidP="007811DA">
            <w:pPr>
              <w:spacing w:after="0"/>
            </w:pPr>
          </w:p>
        </w:tc>
        <w:tc>
          <w:tcPr>
            <w:tcW w:w="0" w:type="auto"/>
            <w:tcMar>
              <w:top w:w="0" w:type="dxa"/>
              <w:left w:w="108" w:type="dxa"/>
              <w:bottom w:w="0" w:type="dxa"/>
              <w:right w:w="108" w:type="dxa"/>
            </w:tcMar>
            <w:hideMark/>
          </w:tcPr>
          <w:p w14:paraId="4C2599C4" w14:textId="68438A6B" w:rsidR="007811DA" w:rsidRPr="007811DA" w:rsidRDefault="007811DA" w:rsidP="007811DA">
            <w:pPr>
              <w:spacing w:after="0"/>
            </w:pPr>
            <w:r w:rsidRPr="007811DA">
              <w:t>Perfect</w:t>
            </w:r>
          </w:p>
        </w:tc>
      </w:tr>
    </w:tbl>
    <w:p w14:paraId="48C04511" w14:textId="77777777" w:rsidR="007811DA" w:rsidRPr="00CC6227" w:rsidRDefault="007811DA" w:rsidP="00545D32">
      <w:pPr>
        <w:widowControl w:val="0"/>
        <w:overflowPunct w:val="0"/>
        <w:snapToGrid/>
        <w:rPr>
          <w:iCs/>
        </w:rPr>
      </w:pPr>
    </w:p>
    <w:sectPr w:rsidR="007811DA" w:rsidRPr="00CC6227">
      <w:footerReference w:type="default" r:id="rId1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BD32FA" w14:textId="77777777" w:rsidR="005555AB" w:rsidRDefault="005555AB" w:rsidP="004C0876">
      <w:pPr>
        <w:spacing w:after="0"/>
      </w:pPr>
      <w:r>
        <w:separator/>
      </w:r>
    </w:p>
  </w:endnote>
  <w:endnote w:type="continuationSeparator" w:id="0">
    <w:p w14:paraId="66103A19" w14:textId="77777777" w:rsidR="005555AB" w:rsidRDefault="005555AB" w:rsidP="004C087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 w:name="Intel Clear">
    <w:panose1 w:val="020B0604020203020204"/>
    <w:charset w:val="00"/>
    <w:family w:val="swiss"/>
    <w:pitch w:val="variable"/>
    <w:sig w:usb0="E10006FF" w:usb1="400060FB" w:usb2="00000028"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47700897"/>
      <w:docPartObj>
        <w:docPartGallery w:val="Page Numbers (Bottom of Page)"/>
        <w:docPartUnique/>
      </w:docPartObj>
    </w:sdtPr>
    <w:sdtEndPr>
      <w:rPr>
        <w:noProof/>
      </w:rPr>
    </w:sdtEndPr>
    <w:sdtContent>
      <w:p w14:paraId="7F52B66D" w14:textId="1F592CE6" w:rsidR="00200F8F" w:rsidRDefault="00200F8F">
        <w:pPr>
          <w:pStyle w:val="Footer"/>
          <w:jc w:val="center"/>
        </w:pPr>
        <w:r>
          <w:fldChar w:fldCharType="begin"/>
        </w:r>
        <w:r>
          <w:instrText xml:space="preserve"> PAGE   \* MERGEFORMAT </w:instrText>
        </w:r>
        <w:r>
          <w:fldChar w:fldCharType="separate"/>
        </w:r>
        <w:r w:rsidR="00965784">
          <w:rPr>
            <w:noProof/>
          </w:rPr>
          <w:t>4</w:t>
        </w:r>
        <w:r>
          <w:rPr>
            <w:noProof/>
          </w:rPr>
          <w:fldChar w:fldCharType="end"/>
        </w:r>
      </w:p>
    </w:sdtContent>
  </w:sdt>
  <w:p w14:paraId="7586F307" w14:textId="77777777" w:rsidR="00200F8F" w:rsidRDefault="00200F8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EFEA46" w14:textId="77777777" w:rsidR="005555AB" w:rsidRDefault="005555AB" w:rsidP="004C0876">
      <w:pPr>
        <w:spacing w:after="0"/>
      </w:pPr>
      <w:r>
        <w:separator/>
      </w:r>
    </w:p>
  </w:footnote>
  <w:footnote w:type="continuationSeparator" w:id="0">
    <w:p w14:paraId="2D8DF2E0" w14:textId="77777777" w:rsidR="005555AB" w:rsidRDefault="005555AB" w:rsidP="004C087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8D49B1"/>
    <w:multiLevelType w:val="hybridMultilevel"/>
    <w:tmpl w:val="707A5A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4B6CF9"/>
    <w:multiLevelType w:val="hybridMultilevel"/>
    <w:tmpl w:val="9B3E2B78"/>
    <w:lvl w:ilvl="0" w:tplc="14A089FE">
      <w:start w:val="1"/>
      <w:numFmt w:val="bullet"/>
      <w:lvlText w:val=""/>
      <w:lvlJc w:val="left"/>
      <w:pPr>
        <w:tabs>
          <w:tab w:val="num" w:pos="720"/>
        </w:tabs>
        <w:ind w:left="720" w:hanging="360"/>
      </w:pPr>
      <w:rPr>
        <w:rFonts w:ascii="Wingdings" w:hAnsi="Wingdings" w:hint="default"/>
      </w:rPr>
    </w:lvl>
    <w:lvl w:ilvl="1" w:tplc="68E20D06">
      <w:start w:val="1"/>
      <w:numFmt w:val="bullet"/>
      <w:lvlText w:val=""/>
      <w:lvlJc w:val="left"/>
      <w:pPr>
        <w:tabs>
          <w:tab w:val="num" w:pos="1440"/>
        </w:tabs>
        <w:ind w:left="1440" w:hanging="360"/>
      </w:pPr>
      <w:rPr>
        <w:rFonts w:ascii="Wingdings" w:hAnsi="Wingdings" w:hint="default"/>
      </w:rPr>
    </w:lvl>
    <w:lvl w:ilvl="2" w:tplc="F7ECC8B8" w:tentative="1">
      <w:start w:val="1"/>
      <w:numFmt w:val="bullet"/>
      <w:lvlText w:val=""/>
      <w:lvlJc w:val="left"/>
      <w:pPr>
        <w:tabs>
          <w:tab w:val="num" w:pos="2160"/>
        </w:tabs>
        <w:ind w:left="2160" w:hanging="360"/>
      </w:pPr>
      <w:rPr>
        <w:rFonts w:ascii="Wingdings" w:hAnsi="Wingdings" w:hint="default"/>
      </w:rPr>
    </w:lvl>
    <w:lvl w:ilvl="3" w:tplc="B880895A" w:tentative="1">
      <w:start w:val="1"/>
      <w:numFmt w:val="bullet"/>
      <w:lvlText w:val=""/>
      <w:lvlJc w:val="left"/>
      <w:pPr>
        <w:tabs>
          <w:tab w:val="num" w:pos="2880"/>
        </w:tabs>
        <w:ind w:left="2880" w:hanging="360"/>
      </w:pPr>
      <w:rPr>
        <w:rFonts w:ascii="Wingdings" w:hAnsi="Wingdings" w:hint="default"/>
      </w:rPr>
    </w:lvl>
    <w:lvl w:ilvl="4" w:tplc="D750CD98" w:tentative="1">
      <w:start w:val="1"/>
      <w:numFmt w:val="bullet"/>
      <w:lvlText w:val=""/>
      <w:lvlJc w:val="left"/>
      <w:pPr>
        <w:tabs>
          <w:tab w:val="num" w:pos="3600"/>
        </w:tabs>
        <w:ind w:left="3600" w:hanging="360"/>
      </w:pPr>
      <w:rPr>
        <w:rFonts w:ascii="Wingdings" w:hAnsi="Wingdings" w:hint="default"/>
      </w:rPr>
    </w:lvl>
    <w:lvl w:ilvl="5" w:tplc="D47C1500" w:tentative="1">
      <w:start w:val="1"/>
      <w:numFmt w:val="bullet"/>
      <w:lvlText w:val=""/>
      <w:lvlJc w:val="left"/>
      <w:pPr>
        <w:tabs>
          <w:tab w:val="num" w:pos="4320"/>
        </w:tabs>
        <w:ind w:left="4320" w:hanging="360"/>
      </w:pPr>
      <w:rPr>
        <w:rFonts w:ascii="Wingdings" w:hAnsi="Wingdings" w:hint="default"/>
      </w:rPr>
    </w:lvl>
    <w:lvl w:ilvl="6" w:tplc="06AAE136" w:tentative="1">
      <w:start w:val="1"/>
      <w:numFmt w:val="bullet"/>
      <w:lvlText w:val=""/>
      <w:lvlJc w:val="left"/>
      <w:pPr>
        <w:tabs>
          <w:tab w:val="num" w:pos="5040"/>
        </w:tabs>
        <w:ind w:left="5040" w:hanging="360"/>
      </w:pPr>
      <w:rPr>
        <w:rFonts w:ascii="Wingdings" w:hAnsi="Wingdings" w:hint="default"/>
      </w:rPr>
    </w:lvl>
    <w:lvl w:ilvl="7" w:tplc="7842044C" w:tentative="1">
      <w:start w:val="1"/>
      <w:numFmt w:val="bullet"/>
      <w:lvlText w:val=""/>
      <w:lvlJc w:val="left"/>
      <w:pPr>
        <w:tabs>
          <w:tab w:val="num" w:pos="5760"/>
        </w:tabs>
        <w:ind w:left="5760" w:hanging="360"/>
      </w:pPr>
      <w:rPr>
        <w:rFonts w:ascii="Wingdings" w:hAnsi="Wingdings" w:hint="default"/>
      </w:rPr>
    </w:lvl>
    <w:lvl w:ilvl="8" w:tplc="1AF8071E"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52615FC"/>
    <w:multiLevelType w:val="hybridMultilevel"/>
    <w:tmpl w:val="39C475AC"/>
    <w:lvl w:ilvl="0" w:tplc="CF28C780">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6160B18"/>
    <w:multiLevelType w:val="hybridMultilevel"/>
    <w:tmpl w:val="8E6A237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18720E5E"/>
    <w:multiLevelType w:val="hybridMultilevel"/>
    <w:tmpl w:val="D1DEEAA6"/>
    <w:lvl w:ilvl="0" w:tplc="B3B22A08">
      <w:start w:val="40"/>
      <w:numFmt w:val="bullet"/>
      <w:lvlText w:val="-"/>
      <w:lvlJc w:val="left"/>
      <w:pPr>
        <w:ind w:left="360" w:hanging="360"/>
      </w:pPr>
      <w:rPr>
        <w:rFonts w:ascii="Calibri" w:eastAsia="DengXian" w:hAnsi="Calibri" w:cs="Calibri"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1FB80FEF"/>
    <w:multiLevelType w:val="hybridMultilevel"/>
    <w:tmpl w:val="10AAA5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FA64C6"/>
    <w:multiLevelType w:val="hybridMultilevel"/>
    <w:tmpl w:val="0D3AEC18"/>
    <w:lvl w:ilvl="0" w:tplc="04090015">
      <w:start w:val="1"/>
      <w:numFmt w:val="upp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C10F27"/>
    <w:multiLevelType w:val="hybridMultilevel"/>
    <w:tmpl w:val="32B816AA"/>
    <w:lvl w:ilvl="0" w:tplc="7F7C3E80">
      <w:start w:val="1"/>
      <w:numFmt w:val="bullet"/>
      <w:lvlText w:val=""/>
      <w:lvlJc w:val="left"/>
      <w:pPr>
        <w:tabs>
          <w:tab w:val="num" w:pos="720"/>
        </w:tabs>
        <w:ind w:left="720" w:hanging="360"/>
      </w:pPr>
      <w:rPr>
        <w:rFonts w:ascii="Wingdings" w:hAnsi="Wingdings" w:hint="default"/>
      </w:rPr>
    </w:lvl>
    <w:lvl w:ilvl="1" w:tplc="12D25C8A">
      <w:start w:val="1"/>
      <w:numFmt w:val="bullet"/>
      <w:lvlText w:val=""/>
      <w:lvlJc w:val="left"/>
      <w:pPr>
        <w:tabs>
          <w:tab w:val="num" w:pos="1440"/>
        </w:tabs>
        <w:ind w:left="1440" w:hanging="360"/>
      </w:pPr>
      <w:rPr>
        <w:rFonts w:ascii="Wingdings" w:hAnsi="Wingdings" w:hint="default"/>
      </w:rPr>
    </w:lvl>
    <w:lvl w:ilvl="2" w:tplc="A6988DA8">
      <w:start w:val="302"/>
      <w:numFmt w:val="bullet"/>
      <w:lvlText w:val="–"/>
      <w:lvlJc w:val="left"/>
      <w:pPr>
        <w:tabs>
          <w:tab w:val="num" w:pos="2160"/>
        </w:tabs>
        <w:ind w:left="2160" w:hanging="360"/>
      </w:pPr>
      <w:rPr>
        <w:rFonts w:ascii="Intel Clear" w:hAnsi="Intel Clear" w:hint="default"/>
      </w:rPr>
    </w:lvl>
    <w:lvl w:ilvl="3" w:tplc="0CC679B0" w:tentative="1">
      <w:start w:val="1"/>
      <w:numFmt w:val="bullet"/>
      <w:lvlText w:val=""/>
      <w:lvlJc w:val="left"/>
      <w:pPr>
        <w:tabs>
          <w:tab w:val="num" w:pos="2880"/>
        </w:tabs>
        <w:ind w:left="2880" w:hanging="360"/>
      </w:pPr>
      <w:rPr>
        <w:rFonts w:ascii="Wingdings" w:hAnsi="Wingdings" w:hint="default"/>
      </w:rPr>
    </w:lvl>
    <w:lvl w:ilvl="4" w:tplc="E0FA9B2C" w:tentative="1">
      <w:start w:val="1"/>
      <w:numFmt w:val="bullet"/>
      <w:lvlText w:val=""/>
      <w:lvlJc w:val="left"/>
      <w:pPr>
        <w:tabs>
          <w:tab w:val="num" w:pos="3600"/>
        </w:tabs>
        <w:ind w:left="3600" w:hanging="360"/>
      </w:pPr>
      <w:rPr>
        <w:rFonts w:ascii="Wingdings" w:hAnsi="Wingdings" w:hint="default"/>
      </w:rPr>
    </w:lvl>
    <w:lvl w:ilvl="5" w:tplc="8D6CDAD4" w:tentative="1">
      <w:start w:val="1"/>
      <w:numFmt w:val="bullet"/>
      <w:lvlText w:val=""/>
      <w:lvlJc w:val="left"/>
      <w:pPr>
        <w:tabs>
          <w:tab w:val="num" w:pos="4320"/>
        </w:tabs>
        <w:ind w:left="4320" w:hanging="360"/>
      </w:pPr>
      <w:rPr>
        <w:rFonts w:ascii="Wingdings" w:hAnsi="Wingdings" w:hint="default"/>
      </w:rPr>
    </w:lvl>
    <w:lvl w:ilvl="6" w:tplc="ACDE6876" w:tentative="1">
      <w:start w:val="1"/>
      <w:numFmt w:val="bullet"/>
      <w:lvlText w:val=""/>
      <w:lvlJc w:val="left"/>
      <w:pPr>
        <w:tabs>
          <w:tab w:val="num" w:pos="5040"/>
        </w:tabs>
        <w:ind w:left="5040" w:hanging="360"/>
      </w:pPr>
      <w:rPr>
        <w:rFonts w:ascii="Wingdings" w:hAnsi="Wingdings" w:hint="default"/>
      </w:rPr>
    </w:lvl>
    <w:lvl w:ilvl="7" w:tplc="EC9EF184" w:tentative="1">
      <w:start w:val="1"/>
      <w:numFmt w:val="bullet"/>
      <w:lvlText w:val=""/>
      <w:lvlJc w:val="left"/>
      <w:pPr>
        <w:tabs>
          <w:tab w:val="num" w:pos="5760"/>
        </w:tabs>
        <w:ind w:left="5760" w:hanging="360"/>
      </w:pPr>
      <w:rPr>
        <w:rFonts w:ascii="Wingdings" w:hAnsi="Wingdings" w:hint="default"/>
      </w:rPr>
    </w:lvl>
    <w:lvl w:ilvl="8" w:tplc="FAFAD30A"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3B557C1"/>
    <w:multiLevelType w:val="multilevel"/>
    <w:tmpl w:val="5BF4075C"/>
    <w:lvl w:ilvl="0">
      <w:start w:val="1"/>
      <w:numFmt w:val="decimal"/>
      <w:lvlText w:val="%1"/>
      <w:lvlJc w:val="left"/>
      <w:pPr>
        <w:tabs>
          <w:tab w:val="num" w:pos="432"/>
        </w:tabs>
        <w:ind w:left="432" w:hanging="432"/>
      </w:pPr>
      <w:rPr>
        <w:rFonts w:hint="default"/>
        <w:i w:val="0"/>
        <w:lang w:val="en-GB"/>
      </w:rPr>
    </w:lvl>
    <w:lvl w:ilvl="1">
      <w:start w:val="1"/>
      <w:numFmt w:val="decimal"/>
      <w:lvlText w:val="%1.%2"/>
      <w:lvlJc w:val="left"/>
      <w:pPr>
        <w:tabs>
          <w:tab w:val="num" w:pos="576"/>
        </w:tabs>
        <w:ind w:left="576" w:hanging="576"/>
      </w:pPr>
      <w:rPr>
        <w:rFonts w:asciiTheme="minorBidi" w:hAnsiTheme="minorBidi" w:cstheme="minorBidi" w:hint="default"/>
        <w:b w:val="0"/>
        <w:i w:val="0"/>
        <w:sz w:val="28"/>
        <w:szCs w:val="36"/>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376B3944"/>
    <w:multiLevelType w:val="multilevel"/>
    <w:tmpl w:val="395E2BA0"/>
    <w:lvl w:ilvl="0">
      <w:start w:val="1"/>
      <w:numFmt w:val="decimal"/>
      <w:lvlText w:val="[%1]"/>
      <w:lvlJc w:val="left"/>
      <w:pPr>
        <w:tabs>
          <w:tab w:val="num" w:pos="420"/>
        </w:tabs>
        <w:ind w:left="420" w:hanging="420"/>
      </w:pPr>
      <w:rPr>
        <w:i w:val="0"/>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383B645E"/>
    <w:multiLevelType w:val="hybridMultilevel"/>
    <w:tmpl w:val="A78666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BF30741"/>
    <w:multiLevelType w:val="hybridMultilevel"/>
    <w:tmpl w:val="D0E2137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4C395E08"/>
    <w:multiLevelType w:val="hybridMultilevel"/>
    <w:tmpl w:val="5C50C4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FA11ECE"/>
    <w:multiLevelType w:val="hybridMultilevel"/>
    <w:tmpl w:val="976239B0"/>
    <w:lvl w:ilvl="0" w:tplc="8C5C3280">
      <w:start w:val="1"/>
      <w:numFmt w:val="bullet"/>
      <w:lvlText w:val=""/>
      <w:lvlJc w:val="left"/>
      <w:pPr>
        <w:tabs>
          <w:tab w:val="num" w:pos="720"/>
        </w:tabs>
        <w:ind w:left="720" w:hanging="360"/>
      </w:pPr>
      <w:rPr>
        <w:rFonts w:ascii="Wingdings" w:hAnsi="Wingdings" w:hint="default"/>
      </w:rPr>
    </w:lvl>
    <w:lvl w:ilvl="1" w:tplc="DD1AC1D4">
      <w:start w:val="1"/>
      <w:numFmt w:val="bullet"/>
      <w:lvlText w:val=""/>
      <w:lvlJc w:val="left"/>
      <w:pPr>
        <w:tabs>
          <w:tab w:val="num" w:pos="1440"/>
        </w:tabs>
        <w:ind w:left="1440" w:hanging="360"/>
      </w:pPr>
      <w:rPr>
        <w:rFonts w:ascii="Wingdings" w:hAnsi="Wingdings" w:hint="default"/>
      </w:rPr>
    </w:lvl>
    <w:lvl w:ilvl="2" w:tplc="9B905E42" w:tentative="1">
      <w:start w:val="1"/>
      <w:numFmt w:val="bullet"/>
      <w:lvlText w:val=""/>
      <w:lvlJc w:val="left"/>
      <w:pPr>
        <w:tabs>
          <w:tab w:val="num" w:pos="2160"/>
        </w:tabs>
        <w:ind w:left="2160" w:hanging="360"/>
      </w:pPr>
      <w:rPr>
        <w:rFonts w:ascii="Wingdings" w:hAnsi="Wingdings" w:hint="default"/>
      </w:rPr>
    </w:lvl>
    <w:lvl w:ilvl="3" w:tplc="753C0716" w:tentative="1">
      <w:start w:val="1"/>
      <w:numFmt w:val="bullet"/>
      <w:lvlText w:val=""/>
      <w:lvlJc w:val="left"/>
      <w:pPr>
        <w:tabs>
          <w:tab w:val="num" w:pos="2880"/>
        </w:tabs>
        <w:ind w:left="2880" w:hanging="360"/>
      </w:pPr>
      <w:rPr>
        <w:rFonts w:ascii="Wingdings" w:hAnsi="Wingdings" w:hint="default"/>
      </w:rPr>
    </w:lvl>
    <w:lvl w:ilvl="4" w:tplc="2752CBA6" w:tentative="1">
      <w:start w:val="1"/>
      <w:numFmt w:val="bullet"/>
      <w:lvlText w:val=""/>
      <w:lvlJc w:val="left"/>
      <w:pPr>
        <w:tabs>
          <w:tab w:val="num" w:pos="3600"/>
        </w:tabs>
        <w:ind w:left="3600" w:hanging="360"/>
      </w:pPr>
      <w:rPr>
        <w:rFonts w:ascii="Wingdings" w:hAnsi="Wingdings" w:hint="default"/>
      </w:rPr>
    </w:lvl>
    <w:lvl w:ilvl="5" w:tplc="588ED0EA" w:tentative="1">
      <w:start w:val="1"/>
      <w:numFmt w:val="bullet"/>
      <w:lvlText w:val=""/>
      <w:lvlJc w:val="left"/>
      <w:pPr>
        <w:tabs>
          <w:tab w:val="num" w:pos="4320"/>
        </w:tabs>
        <w:ind w:left="4320" w:hanging="360"/>
      </w:pPr>
      <w:rPr>
        <w:rFonts w:ascii="Wingdings" w:hAnsi="Wingdings" w:hint="default"/>
      </w:rPr>
    </w:lvl>
    <w:lvl w:ilvl="6" w:tplc="25EAF300" w:tentative="1">
      <w:start w:val="1"/>
      <w:numFmt w:val="bullet"/>
      <w:lvlText w:val=""/>
      <w:lvlJc w:val="left"/>
      <w:pPr>
        <w:tabs>
          <w:tab w:val="num" w:pos="5040"/>
        </w:tabs>
        <w:ind w:left="5040" w:hanging="360"/>
      </w:pPr>
      <w:rPr>
        <w:rFonts w:ascii="Wingdings" w:hAnsi="Wingdings" w:hint="default"/>
      </w:rPr>
    </w:lvl>
    <w:lvl w:ilvl="7" w:tplc="FD763184" w:tentative="1">
      <w:start w:val="1"/>
      <w:numFmt w:val="bullet"/>
      <w:lvlText w:val=""/>
      <w:lvlJc w:val="left"/>
      <w:pPr>
        <w:tabs>
          <w:tab w:val="num" w:pos="5760"/>
        </w:tabs>
        <w:ind w:left="5760" w:hanging="360"/>
      </w:pPr>
      <w:rPr>
        <w:rFonts w:ascii="Wingdings" w:hAnsi="Wingdings" w:hint="default"/>
      </w:rPr>
    </w:lvl>
    <w:lvl w:ilvl="8" w:tplc="F2FEBCF0"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7FB6F45"/>
    <w:multiLevelType w:val="hybridMultilevel"/>
    <w:tmpl w:val="DEB2E2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CEA0276"/>
    <w:multiLevelType w:val="hybridMultilevel"/>
    <w:tmpl w:val="21BEE5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7EA13F54"/>
    <w:multiLevelType w:val="hybridMultilevel"/>
    <w:tmpl w:val="4290105E"/>
    <w:lvl w:ilvl="0" w:tplc="F7BEF94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F907D9D"/>
    <w:multiLevelType w:val="hybridMultilevel"/>
    <w:tmpl w:val="8038649E"/>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7FB64EAE"/>
    <w:multiLevelType w:val="multilevel"/>
    <w:tmpl w:val="511AAE7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num w:numId="1">
    <w:abstractNumId w:val="9"/>
  </w:num>
  <w:num w:numId="2">
    <w:abstractNumId w:val="19"/>
  </w:num>
  <w:num w:numId="3">
    <w:abstractNumId w:val="18"/>
  </w:num>
  <w:num w:numId="4">
    <w:abstractNumId w:val="4"/>
  </w:num>
  <w:num w:numId="5">
    <w:abstractNumId w:val="12"/>
  </w:num>
  <w:num w:numId="6">
    <w:abstractNumId w:val="17"/>
  </w:num>
  <w:num w:numId="7">
    <w:abstractNumId w:val="0"/>
  </w:num>
  <w:num w:numId="8">
    <w:abstractNumId w:val="6"/>
  </w:num>
  <w:num w:numId="9">
    <w:abstractNumId w:val="9"/>
  </w:num>
  <w:num w:numId="10">
    <w:abstractNumId w:val="9"/>
  </w:num>
  <w:num w:numId="11">
    <w:abstractNumId w:val="9"/>
  </w:num>
  <w:num w:numId="12">
    <w:abstractNumId w:val="9"/>
  </w:num>
  <w:num w:numId="13">
    <w:abstractNumId w:val="3"/>
  </w:num>
  <w:num w:numId="14">
    <w:abstractNumId w:val="11"/>
  </w:num>
  <w:num w:numId="15">
    <w:abstractNumId w:val="8"/>
  </w:num>
  <w:num w:numId="16">
    <w:abstractNumId w:val="2"/>
  </w:num>
  <w:num w:numId="17">
    <w:abstractNumId w:val="9"/>
  </w:num>
  <w:num w:numId="18">
    <w:abstractNumId w:val="1"/>
  </w:num>
  <w:num w:numId="19">
    <w:abstractNumId w:val="14"/>
  </w:num>
  <w:num w:numId="20">
    <w:abstractNumId w:val="15"/>
  </w:num>
  <w:num w:numId="21">
    <w:abstractNumId w:val="13"/>
  </w:num>
  <w:num w:numId="22">
    <w:abstractNumId w:val="7"/>
  </w:num>
  <w:num w:numId="23">
    <w:abstractNumId w:val="16"/>
  </w:num>
  <w:num w:numId="24">
    <w:abstractNumId w:val="10"/>
  </w:num>
  <w:num w:numId="25">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0B12"/>
    <w:rsid w:val="00001154"/>
    <w:rsid w:val="000020E9"/>
    <w:rsid w:val="000107BE"/>
    <w:rsid w:val="000123AD"/>
    <w:rsid w:val="00012884"/>
    <w:rsid w:val="000140A3"/>
    <w:rsid w:val="00016127"/>
    <w:rsid w:val="000161B0"/>
    <w:rsid w:val="00031D16"/>
    <w:rsid w:val="00031EE5"/>
    <w:rsid w:val="0005089C"/>
    <w:rsid w:val="00056843"/>
    <w:rsid w:val="00057A3B"/>
    <w:rsid w:val="00066338"/>
    <w:rsid w:val="00070CD1"/>
    <w:rsid w:val="0007221F"/>
    <w:rsid w:val="00074ADB"/>
    <w:rsid w:val="0008537E"/>
    <w:rsid w:val="00093F5B"/>
    <w:rsid w:val="000969AE"/>
    <w:rsid w:val="000A03F9"/>
    <w:rsid w:val="000A2FE7"/>
    <w:rsid w:val="000A34D3"/>
    <w:rsid w:val="000A7E44"/>
    <w:rsid w:val="000B01A0"/>
    <w:rsid w:val="000C17DD"/>
    <w:rsid w:val="000C45B5"/>
    <w:rsid w:val="000D0C2C"/>
    <w:rsid w:val="000D261B"/>
    <w:rsid w:val="000D6144"/>
    <w:rsid w:val="000E3AFE"/>
    <w:rsid w:val="000F5C68"/>
    <w:rsid w:val="00117014"/>
    <w:rsid w:val="00117834"/>
    <w:rsid w:val="001179B7"/>
    <w:rsid w:val="00122885"/>
    <w:rsid w:val="00122E13"/>
    <w:rsid w:val="00124713"/>
    <w:rsid w:val="00131566"/>
    <w:rsid w:val="00136B68"/>
    <w:rsid w:val="00143AA5"/>
    <w:rsid w:val="00154219"/>
    <w:rsid w:val="00165495"/>
    <w:rsid w:val="00166E1E"/>
    <w:rsid w:val="00167110"/>
    <w:rsid w:val="00176BA2"/>
    <w:rsid w:val="00183D53"/>
    <w:rsid w:val="00185C61"/>
    <w:rsid w:val="00186C7F"/>
    <w:rsid w:val="00186F19"/>
    <w:rsid w:val="00192AFC"/>
    <w:rsid w:val="00193D4C"/>
    <w:rsid w:val="001A2F6C"/>
    <w:rsid w:val="001A584E"/>
    <w:rsid w:val="001A7CD0"/>
    <w:rsid w:val="001B0A55"/>
    <w:rsid w:val="001B117D"/>
    <w:rsid w:val="001D08D5"/>
    <w:rsid w:val="001D0D21"/>
    <w:rsid w:val="001D4654"/>
    <w:rsid w:val="001E06A4"/>
    <w:rsid w:val="001E08B1"/>
    <w:rsid w:val="001E5720"/>
    <w:rsid w:val="001F51E5"/>
    <w:rsid w:val="001F7087"/>
    <w:rsid w:val="00200F8F"/>
    <w:rsid w:val="00205E91"/>
    <w:rsid w:val="0020747E"/>
    <w:rsid w:val="002212B8"/>
    <w:rsid w:val="002234A7"/>
    <w:rsid w:val="0023365D"/>
    <w:rsid w:val="002347E5"/>
    <w:rsid w:val="00240004"/>
    <w:rsid w:val="00240A24"/>
    <w:rsid w:val="002470AB"/>
    <w:rsid w:val="002518AC"/>
    <w:rsid w:val="002555EA"/>
    <w:rsid w:val="002579A4"/>
    <w:rsid w:val="002605A8"/>
    <w:rsid w:val="0026234E"/>
    <w:rsid w:val="00273359"/>
    <w:rsid w:val="00284D0A"/>
    <w:rsid w:val="00285D81"/>
    <w:rsid w:val="002940DE"/>
    <w:rsid w:val="002941D2"/>
    <w:rsid w:val="00295114"/>
    <w:rsid w:val="00295E1C"/>
    <w:rsid w:val="002A6E15"/>
    <w:rsid w:val="002B647B"/>
    <w:rsid w:val="002C0FF0"/>
    <w:rsid w:val="002C3BEF"/>
    <w:rsid w:val="002C77D0"/>
    <w:rsid w:val="002D0444"/>
    <w:rsid w:val="002D1F61"/>
    <w:rsid w:val="002D6854"/>
    <w:rsid w:val="002E1C44"/>
    <w:rsid w:val="002E6D80"/>
    <w:rsid w:val="002F0669"/>
    <w:rsid w:val="00302709"/>
    <w:rsid w:val="00306524"/>
    <w:rsid w:val="0031191B"/>
    <w:rsid w:val="003138D8"/>
    <w:rsid w:val="003161AB"/>
    <w:rsid w:val="00324F04"/>
    <w:rsid w:val="00325D35"/>
    <w:rsid w:val="00326529"/>
    <w:rsid w:val="00327E8D"/>
    <w:rsid w:val="00332DAB"/>
    <w:rsid w:val="003401B2"/>
    <w:rsid w:val="00351238"/>
    <w:rsid w:val="00351B20"/>
    <w:rsid w:val="003527B3"/>
    <w:rsid w:val="003557D5"/>
    <w:rsid w:val="00360291"/>
    <w:rsid w:val="00360D81"/>
    <w:rsid w:val="003636FA"/>
    <w:rsid w:val="00365284"/>
    <w:rsid w:val="003714E6"/>
    <w:rsid w:val="00371CD2"/>
    <w:rsid w:val="00373064"/>
    <w:rsid w:val="00380B12"/>
    <w:rsid w:val="00384478"/>
    <w:rsid w:val="0039171C"/>
    <w:rsid w:val="003B4A93"/>
    <w:rsid w:val="003C0107"/>
    <w:rsid w:val="003C3F44"/>
    <w:rsid w:val="003C7404"/>
    <w:rsid w:val="003D1F41"/>
    <w:rsid w:val="003D5061"/>
    <w:rsid w:val="003D6804"/>
    <w:rsid w:val="003D70B8"/>
    <w:rsid w:val="003F342A"/>
    <w:rsid w:val="003F3E90"/>
    <w:rsid w:val="003F6055"/>
    <w:rsid w:val="00403808"/>
    <w:rsid w:val="00403F4B"/>
    <w:rsid w:val="00405B58"/>
    <w:rsid w:val="00411A32"/>
    <w:rsid w:val="00421B53"/>
    <w:rsid w:val="00422213"/>
    <w:rsid w:val="004225F4"/>
    <w:rsid w:val="00424309"/>
    <w:rsid w:val="00425AF1"/>
    <w:rsid w:val="00426B9F"/>
    <w:rsid w:val="004316B6"/>
    <w:rsid w:val="00446A9A"/>
    <w:rsid w:val="004539CF"/>
    <w:rsid w:val="00453AE2"/>
    <w:rsid w:val="004540FD"/>
    <w:rsid w:val="00457B09"/>
    <w:rsid w:val="0047289B"/>
    <w:rsid w:val="00472A5C"/>
    <w:rsid w:val="00474429"/>
    <w:rsid w:val="00481CA9"/>
    <w:rsid w:val="0048233C"/>
    <w:rsid w:val="00483DE4"/>
    <w:rsid w:val="0048613C"/>
    <w:rsid w:val="00491ECD"/>
    <w:rsid w:val="004A698C"/>
    <w:rsid w:val="004B1692"/>
    <w:rsid w:val="004B31EF"/>
    <w:rsid w:val="004B56FF"/>
    <w:rsid w:val="004B58F6"/>
    <w:rsid w:val="004C0876"/>
    <w:rsid w:val="004D26CA"/>
    <w:rsid w:val="004D4B46"/>
    <w:rsid w:val="004E1E40"/>
    <w:rsid w:val="004E25E8"/>
    <w:rsid w:val="004E411E"/>
    <w:rsid w:val="004E67E2"/>
    <w:rsid w:val="00501757"/>
    <w:rsid w:val="0050245D"/>
    <w:rsid w:val="0050584C"/>
    <w:rsid w:val="00505BA7"/>
    <w:rsid w:val="005069D7"/>
    <w:rsid w:val="005078CF"/>
    <w:rsid w:val="00511B87"/>
    <w:rsid w:val="0051481E"/>
    <w:rsid w:val="00520EE0"/>
    <w:rsid w:val="00526069"/>
    <w:rsid w:val="005274EA"/>
    <w:rsid w:val="00532625"/>
    <w:rsid w:val="005357B3"/>
    <w:rsid w:val="00536923"/>
    <w:rsid w:val="005432FA"/>
    <w:rsid w:val="00545D32"/>
    <w:rsid w:val="005555AB"/>
    <w:rsid w:val="00556F18"/>
    <w:rsid w:val="005602D4"/>
    <w:rsid w:val="0056066F"/>
    <w:rsid w:val="005623AD"/>
    <w:rsid w:val="00566E19"/>
    <w:rsid w:val="005676A9"/>
    <w:rsid w:val="00567A07"/>
    <w:rsid w:val="00570C00"/>
    <w:rsid w:val="00575FF3"/>
    <w:rsid w:val="00580364"/>
    <w:rsid w:val="00584507"/>
    <w:rsid w:val="00584645"/>
    <w:rsid w:val="00587799"/>
    <w:rsid w:val="00590AC1"/>
    <w:rsid w:val="0059316E"/>
    <w:rsid w:val="00593743"/>
    <w:rsid w:val="0059616A"/>
    <w:rsid w:val="00597E69"/>
    <w:rsid w:val="005A2C11"/>
    <w:rsid w:val="005A4217"/>
    <w:rsid w:val="005A573E"/>
    <w:rsid w:val="005B18BB"/>
    <w:rsid w:val="005B3D3B"/>
    <w:rsid w:val="005B56C3"/>
    <w:rsid w:val="005C0AAD"/>
    <w:rsid w:val="005C0AEE"/>
    <w:rsid w:val="005C2450"/>
    <w:rsid w:val="005C3365"/>
    <w:rsid w:val="005E02C3"/>
    <w:rsid w:val="005E3AFB"/>
    <w:rsid w:val="005E61A6"/>
    <w:rsid w:val="005E6FA9"/>
    <w:rsid w:val="005E75D1"/>
    <w:rsid w:val="005F1597"/>
    <w:rsid w:val="005F54E8"/>
    <w:rsid w:val="00600954"/>
    <w:rsid w:val="0060334F"/>
    <w:rsid w:val="00603F9D"/>
    <w:rsid w:val="00605A1A"/>
    <w:rsid w:val="00606502"/>
    <w:rsid w:val="006126E0"/>
    <w:rsid w:val="00613651"/>
    <w:rsid w:val="00614264"/>
    <w:rsid w:val="00617BFF"/>
    <w:rsid w:val="006208F9"/>
    <w:rsid w:val="00624F23"/>
    <w:rsid w:val="00632787"/>
    <w:rsid w:val="00633093"/>
    <w:rsid w:val="006333BB"/>
    <w:rsid w:val="00643CBE"/>
    <w:rsid w:val="00650450"/>
    <w:rsid w:val="00650DF0"/>
    <w:rsid w:val="00651A80"/>
    <w:rsid w:val="00651F55"/>
    <w:rsid w:val="006523A9"/>
    <w:rsid w:val="00652B69"/>
    <w:rsid w:val="00654504"/>
    <w:rsid w:val="006614D5"/>
    <w:rsid w:val="00665D26"/>
    <w:rsid w:val="00666AFD"/>
    <w:rsid w:val="00672262"/>
    <w:rsid w:val="00675E47"/>
    <w:rsid w:val="006808CB"/>
    <w:rsid w:val="00680D79"/>
    <w:rsid w:val="00683172"/>
    <w:rsid w:val="00684CA9"/>
    <w:rsid w:val="00697979"/>
    <w:rsid w:val="006A22AC"/>
    <w:rsid w:val="006A2EE1"/>
    <w:rsid w:val="006A3CB7"/>
    <w:rsid w:val="006A3F3C"/>
    <w:rsid w:val="006A66B9"/>
    <w:rsid w:val="006B15FA"/>
    <w:rsid w:val="006C58B2"/>
    <w:rsid w:val="006C7448"/>
    <w:rsid w:val="006D0A61"/>
    <w:rsid w:val="006D2697"/>
    <w:rsid w:val="006D4A0C"/>
    <w:rsid w:val="006D4D28"/>
    <w:rsid w:val="006E4E63"/>
    <w:rsid w:val="006F3370"/>
    <w:rsid w:val="006F7390"/>
    <w:rsid w:val="006F791F"/>
    <w:rsid w:val="00700C77"/>
    <w:rsid w:val="00701F73"/>
    <w:rsid w:val="00703EE4"/>
    <w:rsid w:val="00704311"/>
    <w:rsid w:val="007051D4"/>
    <w:rsid w:val="00706E06"/>
    <w:rsid w:val="0071344F"/>
    <w:rsid w:val="0071780F"/>
    <w:rsid w:val="00725060"/>
    <w:rsid w:val="007262AD"/>
    <w:rsid w:val="00726931"/>
    <w:rsid w:val="00731EBF"/>
    <w:rsid w:val="007349D4"/>
    <w:rsid w:val="00736201"/>
    <w:rsid w:val="0074121F"/>
    <w:rsid w:val="00752539"/>
    <w:rsid w:val="007552DE"/>
    <w:rsid w:val="00760FDA"/>
    <w:rsid w:val="007616F9"/>
    <w:rsid w:val="007639FD"/>
    <w:rsid w:val="00772254"/>
    <w:rsid w:val="007764AA"/>
    <w:rsid w:val="007811DA"/>
    <w:rsid w:val="007824CD"/>
    <w:rsid w:val="0078344B"/>
    <w:rsid w:val="007854EB"/>
    <w:rsid w:val="00790A15"/>
    <w:rsid w:val="00790A84"/>
    <w:rsid w:val="0079253F"/>
    <w:rsid w:val="00792B8B"/>
    <w:rsid w:val="00792E07"/>
    <w:rsid w:val="00793757"/>
    <w:rsid w:val="00794FC1"/>
    <w:rsid w:val="0079551B"/>
    <w:rsid w:val="007A0246"/>
    <w:rsid w:val="007A3582"/>
    <w:rsid w:val="007C1391"/>
    <w:rsid w:val="007D0CBD"/>
    <w:rsid w:val="007D2BD8"/>
    <w:rsid w:val="007D343F"/>
    <w:rsid w:val="007D69DA"/>
    <w:rsid w:val="007E3E7F"/>
    <w:rsid w:val="007E592A"/>
    <w:rsid w:val="007E687B"/>
    <w:rsid w:val="007E71E9"/>
    <w:rsid w:val="007F13E0"/>
    <w:rsid w:val="007F4F89"/>
    <w:rsid w:val="007F52FB"/>
    <w:rsid w:val="00801D1D"/>
    <w:rsid w:val="00802E30"/>
    <w:rsid w:val="008046E1"/>
    <w:rsid w:val="008109DF"/>
    <w:rsid w:val="0082344B"/>
    <w:rsid w:val="008251DC"/>
    <w:rsid w:val="00825361"/>
    <w:rsid w:val="00831E70"/>
    <w:rsid w:val="008410E6"/>
    <w:rsid w:val="00841489"/>
    <w:rsid w:val="00844668"/>
    <w:rsid w:val="00850974"/>
    <w:rsid w:val="00851DCB"/>
    <w:rsid w:val="00852F00"/>
    <w:rsid w:val="00854702"/>
    <w:rsid w:val="0086070D"/>
    <w:rsid w:val="008705FA"/>
    <w:rsid w:val="00877ADC"/>
    <w:rsid w:val="00881815"/>
    <w:rsid w:val="00881E9C"/>
    <w:rsid w:val="0088583E"/>
    <w:rsid w:val="008914EB"/>
    <w:rsid w:val="00893189"/>
    <w:rsid w:val="008974D5"/>
    <w:rsid w:val="008A2A5C"/>
    <w:rsid w:val="008A63E7"/>
    <w:rsid w:val="008B463A"/>
    <w:rsid w:val="008B5AC8"/>
    <w:rsid w:val="008C101A"/>
    <w:rsid w:val="008C73FB"/>
    <w:rsid w:val="008C7502"/>
    <w:rsid w:val="008D3137"/>
    <w:rsid w:val="008D56EF"/>
    <w:rsid w:val="008E1A5F"/>
    <w:rsid w:val="008E1BDB"/>
    <w:rsid w:val="008E508E"/>
    <w:rsid w:val="008E55F8"/>
    <w:rsid w:val="008F3EE3"/>
    <w:rsid w:val="00900207"/>
    <w:rsid w:val="00901114"/>
    <w:rsid w:val="00906BFB"/>
    <w:rsid w:val="00910617"/>
    <w:rsid w:val="00910C9C"/>
    <w:rsid w:val="00913AE0"/>
    <w:rsid w:val="0092320C"/>
    <w:rsid w:val="00923FA9"/>
    <w:rsid w:val="00927109"/>
    <w:rsid w:val="00931E43"/>
    <w:rsid w:val="0093348D"/>
    <w:rsid w:val="00942C6A"/>
    <w:rsid w:val="009509CC"/>
    <w:rsid w:val="00951A41"/>
    <w:rsid w:val="00964DF6"/>
    <w:rsid w:val="00965784"/>
    <w:rsid w:val="00965FF4"/>
    <w:rsid w:val="009752B6"/>
    <w:rsid w:val="00982419"/>
    <w:rsid w:val="00984B70"/>
    <w:rsid w:val="009A193E"/>
    <w:rsid w:val="009A446A"/>
    <w:rsid w:val="009B5F27"/>
    <w:rsid w:val="009C46D9"/>
    <w:rsid w:val="009D254E"/>
    <w:rsid w:val="009D4FAD"/>
    <w:rsid w:val="009D6852"/>
    <w:rsid w:val="009F1587"/>
    <w:rsid w:val="009F1E44"/>
    <w:rsid w:val="00A07134"/>
    <w:rsid w:val="00A126DF"/>
    <w:rsid w:val="00A1565F"/>
    <w:rsid w:val="00A15F83"/>
    <w:rsid w:val="00A20A35"/>
    <w:rsid w:val="00A226C0"/>
    <w:rsid w:val="00A30E24"/>
    <w:rsid w:val="00A316F5"/>
    <w:rsid w:val="00A34053"/>
    <w:rsid w:val="00A374F8"/>
    <w:rsid w:val="00A40A21"/>
    <w:rsid w:val="00A4283C"/>
    <w:rsid w:val="00A44D2A"/>
    <w:rsid w:val="00A51393"/>
    <w:rsid w:val="00A578EB"/>
    <w:rsid w:val="00A57B64"/>
    <w:rsid w:val="00A57DC2"/>
    <w:rsid w:val="00A57FDB"/>
    <w:rsid w:val="00A646E0"/>
    <w:rsid w:val="00A73FEC"/>
    <w:rsid w:val="00A740BA"/>
    <w:rsid w:val="00A76CF6"/>
    <w:rsid w:val="00A85124"/>
    <w:rsid w:val="00A92DFD"/>
    <w:rsid w:val="00AA331F"/>
    <w:rsid w:val="00AA60D1"/>
    <w:rsid w:val="00AA7E90"/>
    <w:rsid w:val="00AC6800"/>
    <w:rsid w:val="00AD7502"/>
    <w:rsid w:val="00AE1591"/>
    <w:rsid w:val="00AE3EF1"/>
    <w:rsid w:val="00AE4BA4"/>
    <w:rsid w:val="00AF01FA"/>
    <w:rsid w:val="00AF7C9B"/>
    <w:rsid w:val="00B01F61"/>
    <w:rsid w:val="00B03CEE"/>
    <w:rsid w:val="00B07C72"/>
    <w:rsid w:val="00B12274"/>
    <w:rsid w:val="00B21B02"/>
    <w:rsid w:val="00B31CF6"/>
    <w:rsid w:val="00B3341E"/>
    <w:rsid w:val="00B55A26"/>
    <w:rsid w:val="00B56C1C"/>
    <w:rsid w:val="00B6511C"/>
    <w:rsid w:val="00B65C6E"/>
    <w:rsid w:val="00B671B7"/>
    <w:rsid w:val="00B67585"/>
    <w:rsid w:val="00B75D6C"/>
    <w:rsid w:val="00B77547"/>
    <w:rsid w:val="00B77C2E"/>
    <w:rsid w:val="00B829DE"/>
    <w:rsid w:val="00B84D37"/>
    <w:rsid w:val="00BA2203"/>
    <w:rsid w:val="00BA6081"/>
    <w:rsid w:val="00BB1999"/>
    <w:rsid w:val="00BC23A1"/>
    <w:rsid w:val="00BC6192"/>
    <w:rsid w:val="00BD0029"/>
    <w:rsid w:val="00BD561F"/>
    <w:rsid w:val="00BE0BA1"/>
    <w:rsid w:val="00BE6B90"/>
    <w:rsid w:val="00BF33E1"/>
    <w:rsid w:val="00BF371E"/>
    <w:rsid w:val="00C00E7C"/>
    <w:rsid w:val="00C07F72"/>
    <w:rsid w:val="00C11214"/>
    <w:rsid w:val="00C13634"/>
    <w:rsid w:val="00C17250"/>
    <w:rsid w:val="00C32C8F"/>
    <w:rsid w:val="00C357C4"/>
    <w:rsid w:val="00C3779D"/>
    <w:rsid w:val="00C42EA4"/>
    <w:rsid w:val="00C43D45"/>
    <w:rsid w:val="00C476D3"/>
    <w:rsid w:val="00C47A3B"/>
    <w:rsid w:val="00C517D1"/>
    <w:rsid w:val="00C56B93"/>
    <w:rsid w:val="00C6062B"/>
    <w:rsid w:val="00C61B04"/>
    <w:rsid w:val="00C64B24"/>
    <w:rsid w:val="00C67E04"/>
    <w:rsid w:val="00C7507E"/>
    <w:rsid w:val="00C8382F"/>
    <w:rsid w:val="00C87C23"/>
    <w:rsid w:val="00C92553"/>
    <w:rsid w:val="00C9264C"/>
    <w:rsid w:val="00C93829"/>
    <w:rsid w:val="00C94AE9"/>
    <w:rsid w:val="00CA4457"/>
    <w:rsid w:val="00CA69E1"/>
    <w:rsid w:val="00CC0CD9"/>
    <w:rsid w:val="00CC6227"/>
    <w:rsid w:val="00CC6B84"/>
    <w:rsid w:val="00CD1C15"/>
    <w:rsid w:val="00CD29FA"/>
    <w:rsid w:val="00CD4FF5"/>
    <w:rsid w:val="00CD6D68"/>
    <w:rsid w:val="00CD7D72"/>
    <w:rsid w:val="00CE13C2"/>
    <w:rsid w:val="00CE28DB"/>
    <w:rsid w:val="00CE72CF"/>
    <w:rsid w:val="00CF1FDA"/>
    <w:rsid w:val="00CF7A07"/>
    <w:rsid w:val="00D058C8"/>
    <w:rsid w:val="00D11632"/>
    <w:rsid w:val="00D136D5"/>
    <w:rsid w:val="00D13C58"/>
    <w:rsid w:val="00D14A9F"/>
    <w:rsid w:val="00D14D54"/>
    <w:rsid w:val="00D150BD"/>
    <w:rsid w:val="00D166BA"/>
    <w:rsid w:val="00D2075B"/>
    <w:rsid w:val="00D22430"/>
    <w:rsid w:val="00D3037A"/>
    <w:rsid w:val="00D47524"/>
    <w:rsid w:val="00D55B71"/>
    <w:rsid w:val="00D56E20"/>
    <w:rsid w:val="00D60A84"/>
    <w:rsid w:val="00D67E85"/>
    <w:rsid w:val="00D76C28"/>
    <w:rsid w:val="00D77EFB"/>
    <w:rsid w:val="00D813B1"/>
    <w:rsid w:val="00D8176C"/>
    <w:rsid w:val="00D82784"/>
    <w:rsid w:val="00D85413"/>
    <w:rsid w:val="00D965FD"/>
    <w:rsid w:val="00D96911"/>
    <w:rsid w:val="00DB1B5D"/>
    <w:rsid w:val="00DB38CF"/>
    <w:rsid w:val="00DB4496"/>
    <w:rsid w:val="00DB6C2B"/>
    <w:rsid w:val="00DC0169"/>
    <w:rsid w:val="00DC017C"/>
    <w:rsid w:val="00DC1572"/>
    <w:rsid w:val="00DC3A59"/>
    <w:rsid w:val="00DC5308"/>
    <w:rsid w:val="00DD1BD3"/>
    <w:rsid w:val="00DD26F8"/>
    <w:rsid w:val="00DD28D0"/>
    <w:rsid w:val="00DD6B94"/>
    <w:rsid w:val="00DD70AC"/>
    <w:rsid w:val="00DE2B0C"/>
    <w:rsid w:val="00DE3673"/>
    <w:rsid w:val="00DF06AF"/>
    <w:rsid w:val="00DF4943"/>
    <w:rsid w:val="00E04B95"/>
    <w:rsid w:val="00E1072B"/>
    <w:rsid w:val="00E1305F"/>
    <w:rsid w:val="00E144D3"/>
    <w:rsid w:val="00E14DCF"/>
    <w:rsid w:val="00E1745F"/>
    <w:rsid w:val="00E306CD"/>
    <w:rsid w:val="00E35194"/>
    <w:rsid w:val="00E37C95"/>
    <w:rsid w:val="00E41BFD"/>
    <w:rsid w:val="00E43430"/>
    <w:rsid w:val="00E512A7"/>
    <w:rsid w:val="00E52485"/>
    <w:rsid w:val="00E52677"/>
    <w:rsid w:val="00E537C2"/>
    <w:rsid w:val="00E55C55"/>
    <w:rsid w:val="00E606C0"/>
    <w:rsid w:val="00E607B9"/>
    <w:rsid w:val="00E622B3"/>
    <w:rsid w:val="00E6599A"/>
    <w:rsid w:val="00E659BC"/>
    <w:rsid w:val="00E700F9"/>
    <w:rsid w:val="00E71BE0"/>
    <w:rsid w:val="00E8036E"/>
    <w:rsid w:val="00E9215F"/>
    <w:rsid w:val="00E927C9"/>
    <w:rsid w:val="00E96E1B"/>
    <w:rsid w:val="00EA1222"/>
    <w:rsid w:val="00EA1940"/>
    <w:rsid w:val="00EA322A"/>
    <w:rsid w:val="00EA47B4"/>
    <w:rsid w:val="00EB0314"/>
    <w:rsid w:val="00EB0501"/>
    <w:rsid w:val="00EB0A71"/>
    <w:rsid w:val="00EC64CC"/>
    <w:rsid w:val="00EC6E9F"/>
    <w:rsid w:val="00ED3088"/>
    <w:rsid w:val="00ED5A35"/>
    <w:rsid w:val="00ED79AD"/>
    <w:rsid w:val="00EE31D3"/>
    <w:rsid w:val="00EE5E03"/>
    <w:rsid w:val="00EE7C24"/>
    <w:rsid w:val="00EF655E"/>
    <w:rsid w:val="00F0737C"/>
    <w:rsid w:val="00F110CA"/>
    <w:rsid w:val="00F11F12"/>
    <w:rsid w:val="00F146B1"/>
    <w:rsid w:val="00F15A84"/>
    <w:rsid w:val="00F249C3"/>
    <w:rsid w:val="00F2665E"/>
    <w:rsid w:val="00F272A3"/>
    <w:rsid w:val="00F325FD"/>
    <w:rsid w:val="00F32A8A"/>
    <w:rsid w:val="00F366D1"/>
    <w:rsid w:val="00F40C88"/>
    <w:rsid w:val="00F50853"/>
    <w:rsid w:val="00F61644"/>
    <w:rsid w:val="00F617F3"/>
    <w:rsid w:val="00F63109"/>
    <w:rsid w:val="00F6718A"/>
    <w:rsid w:val="00F7721F"/>
    <w:rsid w:val="00F7773B"/>
    <w:rsid w:val="00F838E9"/>
    <w:rsid w:val="00F841C3"/>
    <w:rsid w:val="00F842A7"/>
    <w:rsid w:val="00F8476D"/>
    <w:rsid w:val="00F853F4"/>
    <w:rsid w:val="00F93086"/>
    <w:rsid w:val="00F94324"/>
    <w:rsid w:val="00FA0812"/>
    <w:rsid w:val="00FA1FA5"/>
    <w:rsid w:val="00FA30F7"/>
    <w:rsid w:val="00FA491B"/>
    <w:rsid w:val="00FB7E30"/>
    <w:rsid w:val="00FC0D96"/>
    <w:rsid w:val="00FC17F3"/>
    <w:rsid w:val="00FC3731"/>
    <w:rsid w:val="00FC3C1E"/>
    <w:rsid w:val="00FD181E"/>
    <w:rsid w:val="00FE7DB0"/>
    <w:rsid w:val="00FF4D0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C6ED67"/>
  <w15:chartTrackingRefBased/>
  <w15:docId w15:val="{C5F4260F-3FAD-4DD9-AE72-948FC279D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80B12"/>
    <w:pPr>
      <w:autoSpaceDE w:val="0"/>
      <w:autoSpaceDN w:val="0"/>
      <w:adjustRightInd w:val="0"/>
      <w:snapToGrid w:val="0"/>
      <w:spacing w:after="120" w:line="240" w:lineRule="auto"/>
      <w:jc w:val="both"/>
    </w:pPr>
    <w:rPr>
      <w:rFonts w:ascii="Times New Roman" w:eastAsia="SimSun" w:hAnsi="Times New Roman" w:cs="Times New Roman"/>
    </w:rPr>
  </w:style>
  <w:style w:type="paragraph" w:styleId="Heading1">
    <w:name w:val="heading 1"/>
    <w:basedOn w:val="Normal"/>
    <w:next w:val="Normal"/>
    <w:link w:val="Heading1Char"/>
    <w:qFormat/>
    <w:rsid w:val="00380B12"/>
    <w:pPr>
      <w:keepNext/>
      <w:spacing w:before="120"/>
      <w:outlineLvl w:val="0"/>
    </w:pPr>
    <w:rPr>
      <w:b/>
      <w:bCs/>
      <w:sz w:val="28"/>
      <w:szCs w:val="28"/>
    </w:rPr>
  </w:style>
  <w:style w:type="paragraph" w:styleId="Heading2">
    <w:name w:val="heading 2"/>
    <w:basedOn w:val="Normal"/>
    <w:next w:val="Normal"/>
    <w:link w:val="Heading2Char"/>
    <w:qFormat/>
    <w:rsid w:val="00380B12"/>
    <w:pPr>
      <w:keepNext/>
      <w:spacing w:before="120"/>
      <w:outlineLvl w:val="1"/>
    </w:pPr>
    <w:rPr>
      <w:b/>
      <w:bCs/>
      <w:sz w:val="24"/>
    </w:rPr>
  </w:style>
  <w:style w:type="paragraph" w:styleId="Heading3">
    <w:name w:val="heading 3"/>
    <w:basedOn w:val="Normal"/>
    <w:next w:val="Normal"/>
    <w:link w:val="Heading3Char"/>
    <w:qFormat/>
    <w:rsid w:val="00380B12"/>
    <w:pPr>
      <w:keepNext/>
      <w:numPr>
        <w:ilvl w:val="2"/>
        <w:numId w:val="1"/>
      </w:numPr>
      <w:spacing w:before="120"/>
      <w:outlineLvl w:val="2"/>
    </w:pPr>
    <w:rPr>
      <w:b/>
    </w:rPr>
  </w:style>
  <w:style w:type="paragraph" w:styleId="Heading4">
    <w:name w:val="heading 4"/>
    <w:basedOn w:val="Normal"/>
    <w:next w:val="Normal"/>
    <w:link w:val="Heading4Char"/>
    <w:qFormat/>
    <w:rsid w:val="00380B12"/>
    <w:pPr>
      <w:keepNext/>
      <w:numPr>
        <w:ilvl w:val="3"/>
        <w:numId w:val="1"/>
      </w:numPr>
      <w:spacing w:before="120"/>
      <w:outlineLvl w:val="3"/>
    </w:pPr>
    <w:rPr>
      <w:b/>
      <w:bCs/>
      <w:szCs w:val="28"/>
    </w:rPr>
  </w:style>
  <w:style w:type="paragraph" w:styleId="Heading5">
    <w:name w:val="heading 5"/>
    <w:basedOn w:val="Normal"/>
    <w:next w:val="Normal"/>
    <w:link w:val="Heading5Char"/>
    <w:qFormat/>
    <w:rsid w:val="00380B12"/>
    <w:pPr>
      <w:keepNext/>
      <w:numPr>
        <w:ilvl w:val="4"/>
        <w:numId w:val="1"/>
      </w:numPr>
      <w:spacing w:before="120"/>
      <w:outlineLvl w:val="4"/>
    </w:pPr>
    <w:rPr>
      <w:b/>
      <w:bCs/>
      <w:i/>
      <w:iCs/>
      <w:szCs w:val="26"/>
    </w:rPr>
  </w:style>
  <w:style w:type="paragraph" w:styleId="Heading6">
    <w:name w:val="heading 6"/>
    <w:basedOn w:val="Normal"/>
    <w:next w:val="Normal"/>
    <w:link w:val="Heading6Char"/>
    <w:qFormat/>
    <w:rsid w:val="00380B12"/>
    <w:pPr>
      <w:numPr>
        <w:ilvl w:val="5"/>
        <w:numId w:val="1"/>
      </w:numPr>
      <w:spacing w:before="240" w:after="60"/>
      <w:outlineLvl w:val="5"/>
    </w:pPr>
    <w:rPr>
      <w:b/>
      <w:bCs/>
    </w:rPr>
  </w:style>
  <w:style w:type="paragraph" w:styleId="Heading7">
    <w:name w:val="heading 7"/>
    <w:basedOn w:val="Normal"/>
    <w:next w:val="Normal"/>
    <w:link w:val="Heading7Char"/>
    <w:qFormat/>
    <w:rsid w:val="00380B12"/>
    <w:pPr>
      <w:numPr>
        <w:ilvl w:val="6"/>
        <w:numId w:val="1"/>
      </w:numPr>
      <w:spacing w:before="240" w:after="60"/>
      <w:outlineLvl w:val="6"/>
    </w:pPr>
    <w:rPr>
      <w:sz w:val="24"/>
      <w:szCs w:val="24"/>
    </w:rPr>
  </w:style>
  <w:style w:type="paragraph" w:styleId="Heading8">
    <w:name w:val="heading 8"/>
    <w:basedOn w:val="Normal"/>
    <w:next w:val="Normal"/>
    <w:link w:val="Heading8Char"/>
    <w:qFormat/>
    <w:rsid w:val="00380B12"/>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380B12"/>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80B12"/>
    <w:rPr>
      <w:sz w:val="20"/>
      <w:szCs w:val="20"/>
    </w:rPr>
  </w:style>
  <w:style w:type="character" w:customStyle="1" w:styleId="BodyTextChar">
    <w:name w:val="Body Text Char"/>
    <w:basedOn w:val="DefaultParagraphFont"/>
    <w:link w:val="BodyText"/>
    <w:rsid w:val="00380B12"/>
    <w:rPr>
      <w:rFonts w:ascii="Times New Roman" w:eastAsia="SimSun" w:hAnsi="Times New Roman" w:cs="Times New Roman"/>
      <w:sz w:val="20"/>
      <w:szCs w:val="20"/>
    </w:rPr>
  </w:style>
  <w:style w:type="table" w:styleId="TableGrid">
    <w:name w:val="Table Grid"/>
    <w:basedOn w:val="TableNormal"/>
    <w:uiPriority w:val="39"/>
    <w:qFormat/>
    <w:rsid w:val="00380B12"/>
    <w:pPr>
      <w:widowControl w:val="0"/>
      <w:autoSpaceDE w:val="0"/>
      <w:autoSpaceDN w:val="0"/>
      <w:adjustRightInd w:val="0"/>
      <w:spacing w:after="120" w:line="240" w:lineRule="auto"/>
      <w:jc w:val="both"/>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列出段落,Lista1,列出段落1,中等深浅网格 1 - 着色 21"/>
    <w:basedOn w:val="Normal"/>
    <w:link w:val="ListParagraphChar"/>
    <w:uiPriority w:val="34"/>
    <w:qFormat/>
    <w:rsid w:val="00380B12"/>
    <w:pPr>
      <w:ind w:left="720"/>
      <w:contextualSpacing/>
    </w:pPr>
  </w:style>
  <w:style w:type="character" w:customStyle="1" w:styleId="ListParagraphChar">
    <w:name w:val="List Paragraph Char"/>
    <w:aliases w:val="- Bullets Char,목록 단락 Char,リスト段落 Char,?? ?? Char,????? Char,???? Char,列出段落 Char,Lista1 Char,列出段落1 Char,中等深浅网格 1 - 着色 21 Char"/>
    <w:link w:val="ListParagraph"/>
    <w:uiPriority w:val="34"/>
    <w:qFormat/>
    <w:rsid w:val="00380B12"/>
    <w:rPr>
      <w:rFonts w:ascii="Times New Roman" w:eastAsia="SimSun" w:hAnsi="Times New Roman" w:cs="Times New Roman"/>
    </w:rPr>
  </w:style>
  <w:style w:type="character" w:customStyle="1" w:styleId="Heading1Char">
    <w:name w:val="Heading 1 Char"/>
    <w:basedOn w:val="DefaultParagraphFont"/>
    <w:link w:val="Heading1"/>
    <w:rsid w:val="00380B12"/>
    <w:rPr>
      <w:rFonts w:ascii="Times New Roman" w:eastAsia="SimSun" w:hAnsi="Times New Roman" w:cs="Times New Roman"/>
      <w:b/>
      <w:bCs/>
      <w:sz w:val="28"/>
      <w:szCs w:val="28"/>
    </w:rPr>
  </w:style>
  <w:style w:type="character" w:customStyle="1" w:styleId="Heading2Char">
    <w:name w:val="Heading 2 Char"/>
    <w:basedOn w:val="DefaultParagraphFont"/>
    <w:link w:val="Heading2"/>
    <w:rsid w:val="00380B12"/>
    <w:rPr>
      <w:rFonts w:ascii="Times New Roman" w:eastAsia="SimSun" w:hAnsi="Times New Roman" w:cs="Times New Roman"/>
      <w:b/>
      <w:bCs/>
      <w:sz w:val="24"/>
    </w:rPr>
  </w:style>
  <w:style w:type="character" w:customStyle="1" w:styleId="Heading3Char">
    <w:name w:val="Heading 3 Char"/>
    <w:basedOn w:val="DefaultParagraphFont"/>
    <w:link w:val="Heading3"/>
    <w:rsid w:val="00380B12"/>
    <w:rPr>
      <w:rFonts w:ascii="Times New Roman" w:eastAsia="SimSun" w:hAnsi="Times New Roman" w:cs="Times New Roman"/>
      <w:b/>
    </w:rPr>
  </w:style>
  <w:style w:type="character" w:customStyle="1" w:styleId="Heading4Char">
    <w:name w:val="Heading 4 Char"/>
    <w:basedOn w:val="DefaultParagraphFont"/>
    <w:link w:val="Heading4"/>
    <w:rsid w:val="00380B12"/>
    <w:rPr>
      <w:rFonts w:ascii="Times New Roman" w:eastAsia="SimSun" w:hAnsi="Times New Roman" w:cs="Times New Roman"/>
      <w:b/>
      <w:bCs/>
      <w:szCs w:val="28"/>
    </w:rPr>
  </w:style>
  <w:style w:type="character" w:customStyle="1" w:styleId="Heading5Char">
    <w:name w:val="Heading 5 Char"/>
    <w:basedOn w:val="DefaultParagraphFont"/>
    <w:link w:val="Heading5"/>
    <w:rsid w:val="00380B12"/>
    <w:rPr>
      <w:rFonts w:ascii="Times New Roman" w:eastAsia="SimSun" w:hAnsi="Times New Roman" w:cs="Times New Roman"/>
      <w:b/>
      <w:bCs/>
      <w:i/>
      <w:iCs/>
      <w:szCs w:val="26"/>
    </w:rPr>
  </w:style>
  <w:style w:type="character" w:customStyle="1" w:styleId="Heading6Char">
    <w:name w:val="Heading 6 Char"/>
    <w:basedOn w:val="DefaultParagraphFont"/>
    <w:link w:val="Heading6"/>
    <w:rsid w:val="00380B12"/>
    <w:rPr>
      <w:rFonts w:ascii="Times New Roman" w:eastAsia="SimSun" w:hAnsi="Times New Roman" w:cs="Times New Roman"/>
      <w:b/>
      <w:bCs/>
    </w:rPr>
  </w:style>
  <w:style w:type="character" w:customStyle="1" w:styleId="Heading7Char">
    <w:name w:val="Heading 7 Char"/>
    <w:basedOn w:val="DefaultParagraphFont"/>
    <w:link w:val="Heading7"/>
    <w:rsid w:val="00380B12"/>
    <w:rPr>
      <w:rFonts w:ascii="Times New Roman" w:eastAsia="SimSun" w:hAnsi="Times New Roman" w:cs="Times New Roman"/>
      <w:sz w:val="24"/>
      <w:szCs w:val="24"/>
    </w:rPr>
  </w:style>
  <w:style w:type="character" w:customStyle="1" w:styleId="Heading8Char">
    <w:name w:val="Heading 8 Char"/>
    <w:basedOn w:val="DefaultParagraphFont"/>
    <w:link w:val="Heading8"/>
    <w:rsid w:val="00380B12"/>
    <w:rPr>
      <w:rFonts w:ascii="Times New Roman" w:eastAsia="SimSun" w:hAnsi="Times New Roman" w:cs="Times New Roman"/>
      <w:i/>
      <w:iCs/>
      <w:sz w:val="24"/>
      <w:szCs w:val="24"/>
    </w:rPr>
  </w:style>
  <w:style w:type="character" w:customStyle="1" w:styleId="Heading9Char">
    <w:name w:val="Heading 9 Char"/>
    <w:basedOn w:val="DefaultParagraphFont"/>
    <w:link w:val="Heading9"/>
    <w:rsid w:val="00380B12"/>
    <w:rPr>
      <w:rFonts w:ascii="Arial" w:eastAsia="SimSun" w:hAnsi="Arial" w:cs="Arial"/>
    </w:rPr>
  </w:style>
  <w:style w:type="paragraph" w:customStyle="1" w:styleId="N1">
    <w:name w:val="N1"/>
    <w:basedOn w:val="Normal"/>
    <w:link w:val="N1Char"/>
    <w:qFormat/>
    <w:rsid w:val="00380B12"/>
    <w:pPr>
      <w:autoSpaceDE/>
      <w:autoSpaceDN/>
      <w:adjustRightInd/>
      <w:snapToGrid/>
      <w:spacing w:after="0"/>
      <w:ind w:left="634"/>
      <w:jc w:val="left"/>
    </w:pPr>
    <w:rPr>
      <w:rFonts w:asciiTheme="minorHAnsi" w:eastAsiaTheme="minorEastAsia" w:hAnsiTheme="minorHAnsi" w:cstheme="minorHAnsi"/>
      <w:lang w:eastAsia="ko-KR" w:bidi="hi-IN"/>
    </w:rPr>
  </w:style>
  <w:style w:type="character" w:customStyle="1" w:styleId="N1Char">
    <w:name w:val="N1 Char"/>
    <w:basedOn w:val="DefaultParagraphFont"/>
    <w:link w:val="N1"/>
    <w:rsid w:val="00380B12"/>
    <w:rPr>
      <w:rFonts w:eastAsiaTheme="minorEastAsia" w:cstheme="minorHAnsi"/>
      <w:lang w:eastAsia="ko-KR" w:bidi="hi-IN"/>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条目"/>
    <w:basedOn w:val="Normal"/>
    <w:next w:val="Normal"/>
    <w:link w:val="CaptionChar3"/>
    <w:uiPriority w:val="35"/>
    <w:qFormat/>
    <w:rsid w:val="001D4654"/>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link w:val="Caption"/>
    <w:rsid w:val="001D4654"/>
    <w:rPr>
      <w:rFonts w:ascii="Times New Roman" w:eastAsia="SimSun" w:hAnsi="Times New Roman" w:cs="Times New Roman"/>
      <w:b/>
      <w:bCs/>
      <w:kern w:val="2"/>
      <w:sz w:val="20"/>
      <w:szCs w:val="20"/>
      <w:lang w:val="en-GB" w:eastAsia="zh-CN"/>
    </w:rPr>
  </w:style>
  <w:style w:type="table" w:customStyle="1" w:styleId="1">
    <w:name w:val="网格型1"/>
    <w:basedOn w:val="TableNormal"/>
    <w:next w:val="TableGrid"/>
    <w:uiPriority w:val="59"/>
    <w:rsid w:val="00A30E24"/>
    <w:pPr>
      <w:spacing w:after="0" w:line="240" w:lineRule="auto"/>
    </w:pPr>
    <w:rPr>
      <w:rFonts w:ascii="CG Times (WN)" w:eastAsiaTheme="minorEastAsia"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597E69"/>
    <w:rPr>
      <w:rFonts w:ascii="Intel Clear" w:hAnsi="Intel Clear" w:cs="Intel Clear" w:hint="default"/>
      <w:b/>
      <w:bCs/>
      <w:i w:val="0"/>
      <w:iCs w:val="0"/>
      <w:color w:val="FFFFFF"/>
      <w:sz w:val="18"/>
      <w:szCs w:val="18"/>
    </w:rPr>
  </w:style>
  <w:style w:type="character" w:customStyle="1" w:styleId="Heading1Char1">
    <w:name w:val="Heading 1 Char1"/>
    <w:rsid w:val="004B56FF"/>
    <w:rPr>
      <w:rFonts w:ascii="Arial" w:hAnsi="Arial"/>
      <w:sz w:val="36"/>
      <w:lang w:val="en-GB"/>
    </w:rPr>
  </w:style>
  <w:style w:type="paragraph" w:styleId="BalloonText">
    <w:name w:val="Balloon Text"/>
    <w:basedOn w:val="Normal"/>
    <w:link w:val="BalloonTextChar"/>
    <w:uiPriority w:val="99"/>
    <w:semiHidden/>
    <w:unhideWhenUsed/>
    <w:rsid w:val="00ED79A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D79AD"/>
    <w:rPr>
      <w:rFonts w:ascii="Segoe UI" w:eastAsia="SimSun" w:hAnsi="Segoe UI" w:cs="Segoe UI"/>
      <w:sz w:val="18"/>
      <w:szCs w:val="18"/>
    </w:rPr>
  </w:style>
  <w:style w:type="paragraph" w:customStyle="1" w:styleId="3GPPNormalText">
    <w:name w:val="3GPP Normal Text"/>
    <w:basedOn w:val="BodyText"/>
    <w:link w:val="3GPPNormalTextChar"/>
    <w:qFormat/>
    <w:rsid w:val="00DD70AC"/>
    <w:pPr>
      <w:autoSpaceDE/>
      <w:autoSpaceDN/>
      <w:adjustRightInd/>
      <w:snapToGrid/>
      <w:spacing w:after="60"/>
    </w:pPr>
    <w:rPr>
      <w:rFonts w:eastAsia="MS Mincho"/>
      <w:szCs w:val="24"/>
    </w:rPr>
  </w:style>
  <w:style w:type="character" w:customStyle="1" w:styleId="3GPPNormalTextChar">
    <w:name w:val="3GPP Normal Text Char"/>
    <w:link w:val="3GPPNormalText"/>
    <w:rsid w:val="00DD70AC"/>
    <w:rPr>
      <w:rFonts w:ascii="Times New Roman" w:eastAsia="MS Mincho" w:hAnsi="Times New Roman" w:cs="Times New Roman"/>
      <w:sz w:val="20"/>
      <w:szCs w:val="24"/>
    </w:rPr>
  </w:style>
  <w:style w:type="character" w:styleId="CommentReference">
    <w:name w:val="annotation reference"/>
    <w:basedOn w:val="DefaultParagraphFont"/>
    <w:uiPriority w:val="99"/>
    <w:semiHidden/>
    <w:unhideWhenUsed/>
    <w:rsid w:val="00481CA9"/>
    <w:rPr>
      <w:sz w:val="16"/>
      <w:szCs w:val="16"/>
    </w:rPr>
  </w:style>
  <w:style w:type="paragraph" w:styleId="CommentText">
    <w:name w:val="annotation text"/>
    <w:basedOn w:val="Normal"/>
    <w:link w:val="CommentTextChar"/>
    <w:uiPriority w:val="99"/>
    <w:unhideWhenUsed/>
    <w:rsid w:val="00481CA9"/>
    <w:rPr>
      <w:sz w:val="20"/>
      <w:szCs w:val="20"/>
    </w:rPr>
  </w:style>
  <w:style w:type="character" w:customStyle="1" w:styleId="CommentTextChar">
    <w:name w:val="Comment Text Char"/>
    <w:basedOn w:val="DefaultParagraphFont"/>
    <w:link w:val="CommentText"/>
    <w:uiPriority w:val="99"/>
    <w:rsid w:val="00481CA9"/>
    <w:rPr>
      <w:rFonts w:ascii="Times New Roman" w:eastAsia="SimSu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481CA9"/>
    <w:rPr>
      <w:b/>
      <w:bCs/>
    </w:rPr>
  </w:style>
  <w:style w:type="character" w:customStyle="1" w:styleId="CommentSubjectChar">
    <w:name w:val="Comment Subject Char"/>
    <w:basedOn w:val="CommentTextChar"/>
    <w:link w:val="CommentSubject"/>
    <w:uiPriority w:val="99"/>
    <w:semiHidden/>
    <w:rsid w:val="00481CA9"/>
    <w:rPr>
      <w:rFonts w:ascii="Times New Roman" w:eastAsia="SimSun" w:hAnsi="Times New Roman" w:cs="Times New Roman"/>
      <w:b/>
      <w:bCs/>
      <w:sz w:val="20"/>
      <w:szCs w:val="20"/>
    </w:rPr>
  </w:style>
  <w:style w:type="paragraph" w:styleId="Header">
    <w:name w:val="header"/>
    <w:basedOn w:val="Normal"/>
    <w:link w:val="HeaderChar"/>
    <w:uiPriority w:val="99"/>
    <w:unhideWhenUsed/>
    <w:rsid w:val="004C0876"/>
    <w:pPr>
      <w:tabs>
        <w:tab w:val="center" w:pos="4680"/>
        <w:tab w:val="right" w:pos="9360"/>
      </w:tabs>
      <w:spacing w:after="0"/>
    </w:pPr>
  </w:style>
  <w:style w:type="character" w:customStyle="1" w:styleId="HeaderChar">
    <w:name w:val="Header Char"/>
    <w:basedOn w:val="DefaultParagraphFont"/>
    <w:link w:val="Header"/>
    <w:uiPriority w:val="99"/>
    <w:rsid w:val="004C0876"/>
    <w:rPr>
      <w:rFonts w:ascii="Times New Roman" w:eastAsia="SimSun" w:hAnsi="Times New Roman" w:cs="Times New Roman"/>
    </w:rPr>
  </w:style>
  <w:style w:type="paragraph" w:styleId="Footer">
    <w:name w:val="footer"/>
    <w:basedOn w:val="Normal"/>
    <w:link w:val="FooterChar"/>
    <w:uiPriority w:val="99"/>
    <w:unhideWhenUsed/>
    <w:rsid w:val="004C0876"/>
    <w:pPr>
      <w:tabs>
        <w:tab w:val="center" w:pos="4680"/>
        <w:tab w:val="right" w:pos="9360"/>
      </w:tabs>
      <w:spacing w:after="0"/>
    </w:pPr>
  </w:style>
  <w:style w:type="character" w:customStyle="1" w:styleId="FooterChar">
    <w:name w:val="Footer Char"/>
    <w:basedOn w:val="DefaultParagraphFont"/>
    <w:link w:val="Footer"/>
    <w:uiPriority w:val="99"/>
    <w:rsid w:val="004C0876"/>
    <w:rPr>
      <w:rFonts w:ascii="Times New Roman" w:eastAsia="SimSu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534472">
      <w:bodyDiv w:val="1"/>
      <w:marLeft w:val="0"/>
      <w:marRight w:val="0"/>
      <w:marTop w:val="0"/>
      <w:marBottom w:val="0"/>
      <w:divBdr>
        <w:top w:val="none" w:sz="0" w:space="0" w:color="auto"/>
        <w:left w:val="none" w:sz="0" w:space="0" w:color="auto"/>
        <w:bottom w:val="none" w:sz="0" w:space="0" w:color="auto"/>
        <w:right w:val="none" w:sz="0" w:space="0" w:color="auto"/>
      </w:divBdr>
    </w:div>
    <w:div w:id="84108532">
      <w:bodyDiv w:val="1"/>
      <w:marLeft w:val="0"/>
      <w:marRight w:val="0"/>
      <w:marTop w:val="0"/>
      <w:marBottom w:val="0"/>
      <w:divBdr>
        <w:top w:val="none" w:sz="0" w:space="0" w:color="auto"/>
        <w:left w:val="none" w:sz="0" w:space="0" w:color="auto"/>
        <w:bottom w:val="none" w:sz="0" w:space="0" w:color="auto"/>
        <w:right w:val="none" w:sz="0" w:space="0" w:color="auto"/>
      </w:divBdr>
    </w:div>
    <w:div w:id="139269353">
      <w:bodyDiv w:val="1"/>
      <w:marLeft w:val="0"/>
      <w:marRight w:val="0"/>
      <w:marTop w:val="0"/>
      <w:marBottom w:val="0"/>
      <w:divBdr>
        <w:top w:val="none" w:sz="0" w:space="0" w:color="auto"/>
        <w:left w:val="none" w:sz="0" w:space="0" w:color="auto"/>
        <w:bottom w:val="none" w:sz="0" w:space="0" w:color="auto"/>
        <w:right w:val="none" w:sz="0" w:space="0" w:color="auto"/>
      </w:divBdr>
    </w:div>
    <w:div w:id="306127291">
      <w:bodyDiv w:val="1"/>
      <w:marLeft w:val="0"/>
      <w:marRight w:val="0"/>
      <w:marTop w:val="0"/>
      <w:marBottom w:val="0"/>
      <w:divBdr>
        <w:top w:val="none" w:sz="0" w:space="0" w:color="auto"/>
        <w:left w:val="none" w:sz="0" w:space="0" w:color="auto"/>
        <w:bottom w:val="none" w:sz="0" w:space="0" w:color="auto"/>
        <w:right w:val="none" w:sz="0" w:space="0" w:color="auto"/>
      </w:divBdr>
    </w:div>
    <w:div w:id="343213215">
      <w:bodyDiv w:val="1"/>
      <w:marLeft w:val="0"/>
      <w:marRight w:val="0"/>
      <w:marTop w:val="0"/>
      <w:marBottom w:val="0"/>
      <w:divBdr>
        <w:top w:val="none" w:sz="0" w:space="0" w:color="auto"/>
        <w:left w:val="none" w:sz="0" w:space="0" w:color="auto"/>
        <w:bottom w:val="none" w:sz="0" w:space="0" w:color="auto"/>
        <w:right w:val="none" w:sz="0" w:space="0" w:color="auto"/>
      </w:divBdr>
    </w:div>
    <w:div w:id="345714367">
      <w:bodyDiv w:val="1"/>
      <w:marLeft w:val="0"/>
      <w:marRight w:val="0"/>
      <w:marTop w:val="0"/>
      <w:marBottom w:val="0"/>
      <w:divBdr>
        <w:top w:val="none" w:sz="0" w:space="0" w:color="auto"/>
        <w:left w:val="none" w:sz="0" w:space="0" w:color="auto"/>
        <w:bottom w:val="none" w:sz="0" w:space="0" w:color="auto"/>
        <w:right w:val="none" w:sz="0" w:space="0" w:color="auto"/>
      </w:divBdr>
    </w:div>
    <w:div w:id="467095005">
      <w:bodyDiv w:val="1"/>
      <w:marLeft w:val="0"/>
      <w:marRight w:val="0"/>
      <w:marTop w:val="0"/>
      <w:marBottom w:val="0"/>
      <w:divBdr>
        <w:top w:val="none" w:sz="0" w:space="0" w:color="auto"/>
        <w:left w:val="none" w:sz="0" w:space="0" w:color="auto"/>
        <w:bottom w:val="none" w:sz="0" w:space="0" w:color="auto"/>
        <w:right w:val="none" w:sz="0" w:space="0" w:color="auto"/>
      </w:divBdr>
    </w:div>
    <w:div w:id="491868297">
      <w:bodyDiv w:val="1"/>
      <w:marLeft w:val="0"/>
      <w:marRight w:val="0"/>
      <w:marTop w:val="0"/>
      <w:marBottom w:val="0"/>
      <w:divBdr>
        <w:top w:val="none" w:sz="0" w:space="0" w:color="auto"/>
        <w:left w:val="none" w:sz="0" w:space="0" w:color="auto"/>
        <w:bottom w:val="none" w:sz="0" w:space="0" w:color="auto"/>
        <w:right w:val="none" w:sz="0" w:space="0" w:color="auto"/>
      </w:divBdr>
    </w:div>
    <w:div w:id="557711814">
      <w:bodyDiv w:val="1"/>
      <w:marLeft w:val="0"/>
      <w:marRight w:val="0"/>
      <w:marTop w:val="0"/>
      <w:marBottom w:val="0"/>
      <w:divBdr>
        <w:top w:val="none" w:sz="0" w:space="0" w:color="auto"/>
        <w:left w:val="none" w:sz="0" w:space="0" w:color="auto"/>
        <w:bottom w:val="none" w:sz="0" w:space="0" w:color="auto"/>
        <w:right w:val="none" w:sz="0" w:space="0" w:color="auto"/>
      </w:divBdr>
    </w:div>
    <w:div w:id="621110904">
      <w:bodyDiv w:val="1"/>
      <w:marLeft w:val="0"/>
      <w:marRight w:val="0"/>
      <w:marTop w:val="0"/>
      <w:marBottom w:val="0"/>
      <w:divBdr>
        <w:top w:val="none" w:sz="0" w:space="0" w:color="auto"/>
        <w:left w:val="none" w:sz="0" w:space="0" w:color="auto"/>
        <w:bottom w:val="none" w:sz="0" w:space="0" w:color="auto"/>
        <w:right w:val="none" w:sz="0" w:space="0" w:color="auto"/>
      </w:divBdr>
    </w:div>
    <w:div w:id="718282760">
      <w:bodyDiv w:val="1"/>
      <w:marLeft w:val="0"/>
      <w:marRight w:val="0"/>
      <w:marTop w:val="0"/>
      <w:marBottom w:val="0"/>
      <w:divBdr>
        <w:top w:val="none" w:sz="0" w:space="0" w:color="auto"/>
        <w:left w:val="none" w:sz="0" w:space="0" w:color="auto"/>
        <w:bottom w:val="none" w:sz="0" w:space="0" w:color="auto"/>
        <w:right w:val="none" w:sz="0" w:space="0" w:color="auto"/>
      </w:divBdr>
    </w:div>
    <w:div w:id="742916554">
      <w:bodyDiv w:val="1"/>
      <w:marLeft w:val="0"/>
      <w:marRight w:val="0"/>
      <w:marTop w:val="0"/>
      <w:marBottom w:val="0"/>
      <w:divBdr>
        <w:top w:val="none" w:sz="0" w:space="0" w:color="auto"/>
        <w:left w:val="none" w:sz="0" w:space="0" w:color="auto"/>
        <w:bottom w:val="none" w:sz="0" w:space="0" w:color="auto"/>
        <w:right w:val="none" w:sz="0" w:space="0" w:color="auto"/>
      </w:divBdr>
    </w:div>
    <w:div w:id="757360637">
      <w:bodyDiv w:val="1"/>
      <w:marLeft w:val="0"/>
      <w:marRight w:val="0"/>
      <w:marTop w:val="0"/>
      <w:marBottom w:val="0"/>
      <w:divBdr>
        <w:top w:val="none" w:sz="0" w:space="0" w:color="auto"/>
        <w:left w:val="none" w:sz="0" w:space="0" w:color="auto"/>
        <w:bottom w:val="none" w:sz="0" w:space="0" w:color="auto"/>
        <w:right w:val="none" w:sz="0" w:space="0" w:color="auto"/>
      </w:divBdr>
    </w:div>
    <w:div w:id="779841684">
      <w:bodyDiv w:val="1"/>
      <w:marLeft w:val="0"/>
      <w:marRight w:val="0"/>
      <w:marTop w:val="0"/>
      <w:marBottom w:val="0"/>
      <w:divBdr>
        <w:top w:val="none" w:sz="0" w:space="0" w:color="auto"/>
        <w:left w:val="none" w:sz="0" w:space="0" w:color="auto"/>
        <w:bottom w:val="none" w:sz="0" w:space="0" w:color="auto"/>
        <w:right w:val="none" w:sz="0" w:space="0" w:color="auto"/>
      </w:divBdr>
    </w:div>
    <w:div w:id="792602235">
      <w:bodyDiv w:val="1"/>
      <w:marLeft w:val="0"/>
      <w:marRight w:val="0"/>
      <w:marTop w:val="0"/>
      <w:marBottom w:val="0"/>
      <w:divBdr>
        <w:top w:val="none" w:sz="0" w:space="0" w:color="auto"/>
        <w:left w:val="none" w:sz="0" w:space="0" w:color="auto"/>
        <w:bottom w:val="none" w:sz="0" w:space="0" w:color="auto"/>
        <w:right w:val="none" w:sz="0" w:space="0" w:color="auto"/>
      </w:divBdr>
    </w:div>
    <w:div w:id="943918706">
      <w:bodyDiv w:val="1"/>
      <w:marLeft w:val="0"/>
      <w:marRight w:val="0"/>
      <w:marTop w:val="0"/>
      <w:marBottom w:val="0"/>
      <w:divBdr>
        <w:top w:val="none" w:sz="0" w:space="0" w:color="auto"/>
        <w:left w:val="none" w:sz="0" w:space="0" w:color="auto"/>
        <w:bottom w:val="none" w:sz="0" w:space="0" w:color="auto"/>
        <w:right w:val="none" w:sz="0" w:space="0" w:color="auto"/>
      </w:divBdr>
    </w:div>
    <w:div w:id="1084886471">
      <w:bodyDiv w:val="1"/>
      <w:marLeft w:val="0"/>
      <w:marRight w:val="0"/>
      <w:marTop w:val="0"/>
      <w:marBottom w:val="0"/>
      <w:divBdr>
        <w:top w:val="none" w:sz="0" w:space="0" w:color="auto"/>
        <w:left w:val="none" w:sz="0" w:space="0" w:color="auto"/>
        <w:bottom w:val="none" w:sz="0" w:space="0" w:color="auto"/>
        <w:right w:val="none" w:sz="0" w:space="0" w:color="auto"/>
      </w:divBdr>
    </w:div>
    <w:div w:id="1103109127">
      <w:bodyDiv w:val="1"/>
      <w:marLeft w:val="0"/>
      <w:marRight w:val="0"/>
      <w:marTop w:val="0"/>
      <w:marBottom w:val="0"/>
      <w:divBdr>
        <w:top w:val="none" w:sz="0" w:space="0" w:color="auto"/>
        <w:left w:val="none" w:sz="0" w:space="0" w:color="auto"/>
        <w:bottom w:val="none" w:sz="0" w:space="0" w:color="auto"/>
        <w:right w:val="none" w:sz="0" w:space="0" w:color="auto"/>
      </w:divBdr>
    </w:div>
    <w:div w:id="1230774870">
      <w:bodyDiv w:val="1"/>
      <w:marLeft w:val="0"/>
      <w:marRight w:val="0"/>
      <w:marTop w:val="0"/>
      <w:marBottom w:val="0"/>
      <w:divBdr>
        <w:top w:val="none" w:sz="0" w:space="0" w:color="auto"/>
        <w:left w:val="none" w:sz="0" w:space="0" w:color="auto"/>
        <w:bottom w:val="none" w:sz="0" w:space="0" w:color="auto"/>
        <w:right w:val="none" w:sz="0" w:space="0" w:color="auto"/>
      </w:divBdr>
    </w:div>
    <w:div w:id="1269852313">
      <w:bodyDiv w:val="1"/>
      <w:marLeft w:val="0"/>
      <w:marRight w:val="0"/>
      <w:marTop w:val="0"/>
      <w:marBottom w:val="0"/>
      <w:divBdr>
        <w:top w:val="none" w:sz="0" w:space="0" w:color="auto"/>
        <w:left w:val="none" w:sz="0" w:space="0" w:color="auto"/>
        <w:bottom w:val="none" w:sz="0" w:space="0" w:color="auto"/>
        <w:right w:val="none" w:sz="0" w:space="0" w:color="auto"/>
      </w:divBdr>
    </w:div>
    <w:div w:id="1276328784">
      <w:bodyDiv w:val="1"/>
      <w:marLeft w:val="0"/>
      <w:marRight w:val="0"/>
      <w:marTop w:val="0"/>
      <w:marBottom w:val="0"/>
      <w:divBdr>
        <w:top w:val="none" w:sz="0" w:space="0" w:color="auto"/>
        <w:left w:val="none" w:sz="0" w:space="0" w:color="auto"/>
        <w:bottom w:val="none" w:sz="0" w:space="0" w:color="auto"/>
        <w:right w:val="none" w:sz="0" w:space="0" w:color="auto"/>
      </w:divBdr>
    </w:div>
    <w:div w:id="1299842240">
      <w:bodyDiv w:val="1"/>
      <w:marLeft w:val="0"/>
      <w:marRight w:val="0"/>
      <w:marTop w:val="0"/>
      <w:marBottom w:val="0"/>
      <w:divBdr>
        <w:top w:val="none" w:sz="0" w:space="0" w:color="auto"/>
        <w:left w:val="none" w:sz="0" w:space="0" w:color="auto"/>
        <w:bottom w:val="none" w:sz="0" w:space="0" w:color="auto"/>
        <w:right w:val="none" w:sz="0" w:space="0" w:color="auto"/>
      </w:divBdr>
    </w:div>
    <w:div w:id="1385986641">
      <w:bodyDiv w:val="1"/>
      <w:marLeft w:val="0"/>
      <w:marRight w:val="0"/>
      <w:marTop w:val="0"/>
      <w:marBottom w:val="0"/>
      <w:divBdr>
        <w:top w:val="none" w:sz="0" w:space="0" w:color="auto"/>
        <w:left w:val="none" w:sz="0" w:space="0" w:color="auto"/>
        <w:bottom w:val="none" w:sz="0" w:space="0" w:color="auto"/>
        <w:right w:val="none" w:sz="0" w:space="0" w:color="auto"/>
      </w:divBdr>
    </w:div>
    <w:div w:id="1390692329">
      <w:bodyDiv w:val="1"/>
      <w:marLeft w:val="0"/>
      <w:marRight w:val="0"/>
      <w:marTop w:val="0"/>
      <w:marBottom w:val="0"/>
      <w:divBdr>
        <w:top w:val="none" w:sz="0" w:space="0" w:color="auto"/>
        <w:left w:val="none" w:sz="0" w:space="0" w:color="auto"/>
        <w:bottom w:val="none" w:sz="0" w:space="0" w:color="auto"/>
        <w:right w:val="none" w:sz="0" w:space="0" w:color="auto"/>
      </w:divBdr>
    </w:div>
    <w:div w:id="1440681300">
      <w:bodyDiv w:val="1"/>
      <w:marLeft w:val="0"/>
      <w:marRight w:val="0"/>
      <w:marTop w:val="0"/>
      <w:marBottom w:val="0"/>
      <w:divBdr>
        <w:top w:val="none" w:sz="0" w:space="0" w:color="auto"/>
        <w:left w:val="none" w:sz="0" w:space="0" w:color="auto"/>
        <w:bottom w:val="none" w:sz="0" w:space="0" w:color="auto"/>
        <w:right w:val="none" w:sz="0" w:space="0" w:color="auto"/>
      </w:divBdr>
    </w:div>
    <w:div w:id="1461650394">
      <w:bodyDiv w:val="1"/>
      <w:marLeft w:val="0"/>
      <w:marRight w:val="0"/>
      <w:marTop w:val="0"/>
      <w:marBottom w:val="0"/>
      <w:divBdr>
        <w:top w:val="none" w:sz="0" w:space="0" w:color="auto"/>
        <w:left w:val="none" w:sz="0" w:space="0" w:color="auto"/>
        <w:bottom w:val="none" w:sz="0" w:space="0" w:color="auto"/>
        <w:right w:val="none" w:sz="0" w:space="0" w:color="auto"/>
      </w:divBdr>
    </w:div>
    <w:div w:id="1502356621">
      <w:bodyDiv w:val="1"/>
      <w:marLeft w:val="0"/>
      <w:marRight w:val="0"/>
      <w:marTop w:val="0"/>
      <w:marBottom w:val="0"/>
      <w:divBdr>
        <w:top w:val="none" w:sz="0" w:space="0" w:color="auto"/>
        <w:left w:val="none" w:sz="0" w:space="0" w:color="auto"/>
        <w:bottom w:val="none" w:sz="0" w:space="0" w:color="auto"/>
        <w:right w:val="none" w:sz="0" w:space="0" w:color="auto"/>
      </w:divBdr>
    </w:div>
    <w:div w:id="1516647952">
      <w:bodyDiv w:val="1"/>
      <w:marLeft w:val="0"/>
      <w:marRight w:val="0"/>
      <w:marTop w:val="0"/>
      <w:marBottom w:val="0"/>
      <w:divBdr>
        <w:top w:val="none" w:sz="0" w:space="0" w:color="auto"/>
        <w:left w:val="none" w:sz="0" w:space="0" w:color="auto"/>
        <w:bottom w:val="none" w:sz="0" w:space="0" w:color="auto"/>
        <w:right w:val="none" w:sz="0" w:space="0" w:color="auto"/>
      </w:divBdr>
    </w:div>
    <w:div w:id="1523351469">
      <w:bodyDiv w:val="1"/>
      <w:marLeft w:val="0"/>
      <w:marRight w:val="0"/>
      <w:marTop w:val="0"/>
      <w:marBottom w:val="0"/>
      <w:divBdr>
        <w:top w:val="none" w:sz="0" w:space="0" w:color="auto"/>
        <w:left w:val="none" w:sz="0" w:space="0" w:color="auto"/>
        <w:bottom w:val="none" w:sz="0" w:space="0" w:color="auto"/>
        <w:right w:val="none" w:sz="0" w:space="0" w:color="auto"/>
      </w:divBdr>
    </w:div>
    <w:div w:id="1561088779">
      <w:bodyDiv w:val="1"/>
      <w:marLeft w:val="0"/>
      <w:marRight w:val="0"/>
      <w:marTop w:val="0"/>
      <w:marBottom w:val="0"/>
      <w:divBdr>
        <w:top w:val="none" w:sz="0" w:space="0" w:color="auto"/>
        <w:left w:val="none" w:sz="0" w:space="0" w:color="auto"/>
        <w:bottom w:val="none" w:sz="0" w:space="0" w:color="auto"/>
        <w:right w:val="none" w:sz="0" w:space="0" w:color="auto"/>
      </w:divBdr>
    </w:div>
    <w:div w:id="1600869573">
      <w:bodyDiv w:val="1"/>
      <w:marLeft w:val="0"/>
      <w:marRight w:val="0"/>
      <w:marTop w:val="0"/>
      <w:marBottom w:val="0"/>
      <w:divBdr>
        <w:top w:val="none" w:sz="0" w:space="0" w:color="auto"/>
        <w:left w:val="none" w:sz="0" w:space="0" w:color="auto"/>
        <w:bottom w:val="none" w:sz="0" w:space="0" w:color="auto"/>
        <w:right w:val="none" w:sz="0" w:space="0" w:color="auto"/>
      </w:divBdr>
    </w:div>
    <w:div w:id="1605071117">
      <w:bodyDiv w:val="1"/>
      <w:marLeft w:val="0"/>
      <w:marRight w:val="0"/>
      <w:marTop w:val="0"/>
      <w:marBottom w:val="0"/>
      <w:divBdr>
        <w:top w:val="none" w:sz="0" w:space="0" w:color="auto"/>
        <w:left w:val="none" w:sz="0" w:space="0" w:color="auto"/>
        <w:bottom w:val="none" w:sz="0" w:space="0" w:color="auto"/>
        <w:right w:val="none" w:sz="0" w:space="0" w:color="auto"/>
      </w:divBdr>
    </w:div>
    <w:div w:id="1617373191">
      <w:bodyDiv w:val="1"/>
      <w:marLeft w:val="0"/>
      <w:marRight w:val="0"/>
      <w:marTop w:val="0"/>
      <w:marBottom w:val="0"/>
      <w:divBdr>
        <w:top w:val="none" w:sz="0" w:space="0" w:color="auto"/>
        <w:left w:val="none" w:sz="0" w:space="0" w:color="auto"/>
        <w:bottom w:val="none" w:sz="0" w:space="0" w:color="auto"/>
        <w:right w:val="none" w:sz="0" w:space="0" w:color="auto"/>
      </w:divBdr>
    </w:div>
    <w:div w:id="1699548024">
      <w:bodyDiv w:val="1"/>
      <w:marLeft w:val="0"/>
      <w:marRight w:val="0"/>
      <w:marTop w:val="0"/>
      <w:marBottom w:val="0"/>
      <w:divBdr>
        <w:top w:val="none" w:sz="0" w:space="0" w:color="auto"/>
        <w:left w:val="none" w:sz="0" w:space="0" w:color="auto"/>
        <w:bottom w:val="none" w:sz="0" w:space="0" w:color="auto"/>
        <w:right w:val="none" w:sz="0" w:space="0" w:color="auto"/>
      </w:divBdr>
    </w:div>
    <w:div w:id="1704089216">
      <w:bodyDiv w:val="1"/>
      <w:marLeft w:val="0"/>
      <w:marRight w:val="0"/>
      <w:marTop w:val="0"/>
      <w:marBottom w:val="0"/>
      <w:divBdr>
        <w:top w:val="none" w:sz="0" w:space="0" w:color="auto"/>
        <w:left w:val="none" w:sz="0" w:space="0" w:color="auto"/>
        <w:bottom w:val="none" w:sz="0" w:space="0" w:color="auto"/>
        <w:right w:val="none" w:sz="0" w:space="0" w:color="auto"/>
      </w:divBdr>
    </w:div>
    <w:div w:id="1764836675">
      <w:bodyDiv w:val="1"/>
      <w:marLeft w:val="0"/>
      <w:marRight w:val="0"/>
      <w:marTop w:val="0"/>
      <w:marBottom w:val="0"/>
      <w:divBdr>
        <w:top w:val="none" w:sz="0" w:space="0" w:color="auto"/>
        <w:left w:val="none" w:sz="0" w:space="0" w:color="auto"/>
        <w:bottom w:val="none" w:sz="0" w:space="0" w:color="auto"/>
        <w:right w:val="none" w:sz="0" w:space="0" w:color="auto"/>
      </w:divBdr>
    </w:div>
    <w:div w:id="1809396151">
      <w:bodyDiv w:val="1"/>
      <w:marLeft w:val="0"/>
      <w:marRight w:val="0"/>
      <w:marTop w:val="0"/>
      <w:marBottom w:val="0"/>
      <w:divBdr>
        <w:top w:val="none" w:sz="0" w:space="0" w:color="auto"/>
        <w:left w:val="none" w:sz="0" w:space="0" w:color="auto"/>
        <w:bottom w:val="none" w:sz="0" w:space="0" w:color="auto"/>
        <w:right w:val="none" w:sz="0" w:space="0" w:color="auto"/>
      </w:divBdr>
    </w:div>
    <w:div w:id="1840458847">
      <w:bodyDiv w:val="1"/>
      <w:marLeft w:val="0"/>
      <w:marRight w:val="0"/>
      <w:marTop w:val="0"/>
      <w:marBottom w:val="0"/>
      <w:divBdr>
        <w:top w:val="none" w:sz="0" w:space="0" w:color="auto"/>
        <w:left w:val="none" w:sz="0" w:space="0" w:color="auto"/>
        <w:bottom w:val="none" w:sz="0" w:space="0" w:color="auto"/>
        <w:right w:val="none" w:sz="0" w:space="0" w:color="auto"/>
      </w:divBdr>
    </w:div>
    <w:div w:id="1954435568">
      <w:bodyDiv w:val="1"/>
      <w:marLeft w:val="0"/>
      <w:marRight w:val="0"/>
      <w:marTop w:val="0"/>
      <w:marBottom w:val="0"/>
      <w:divBdr>
        <w:top w:val="none" w:sz="0" w:space="0" w:color="auto"/>
        <w:left w:val="none" w:sz="0" w:space="0" w:color="auto"/>
        <w:bottom w:val="none" w:sz="0" w:space="0" w:color="auto"/>
        <w:right w:val="none" w:sz="0" w:space="0" w:color="auto"/>
      </w:divBdr>
    </w:div>
    <w:div w:id="1976063609">
      <w:bodyDiv w:val="1"/>
      <w:marLeft w:val="0"/>
      <w:marRight w:val="0"/>
      <w:marTop w:val="0"/>
      <w:marBottom w:val="0"/>
      <w:divBdr>
        <w:top w:val="none" w:sz="0" w:space="0" w:color="auto"/>
        <w:left w:val="none" w:sz="0" w:space="0" w:color="auto"/>
        <w:bottom w:val="none" w:sz="0" w:space="0" w:color="auto"/>
        <w:right w:val="none" w:sz="0" w:space="0" w:color="auto"/>
      </w:divBdr>
    </w:div>
    <w:div w:id="2013798642">
      <w:bodyDiv w:val="1"/>
      <w:marLeft w:val="0"/>
      <w:marRight w:val="0"/>
      <w:marTop w:val="0"/>
      <w:marBottom w:val="0"/>
      <w:divBdr>
        <w:top w:val="none" w:sz="0" w:space="0" w:color="auto"/>
        <w:left w:val="none" w:sz="0" w:space="0" w:color="auto"/>
        <w:bottom w:val="none" w:sz="0" w:space="0" w:color="auto"/>
        <w:right w:val="none" w:sz="0" w:space="0" w:color="auto"/>
      </w:divBdr>
    </w:div>
    <w:div w:id="2100439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5.emf"/><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image" Target="media/image9.emf"/><Relationship Id="rId2" Type="http://schemas.openxmlformats.org/officeDocument/2006/relationships/numbering" Target="numbering.xml"/><Relationship Id="rId16" Type="http://schemas.openxmlformats.org/officeDocument/2006/relationships/image" Target="media/image8.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image" Target="media/image7.emf"/><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1.vsdx"/><Relationship Id="rId14" Type="http://schemas.openxmlformats.org/officeDocument/2006/relationships/image" Target="media/image6.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489483-4755-4FA9-A49C-41E145F9EF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1316</Words>
  <Characters>7502</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8801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Hamidi-sepehr, Fatemeh</dc:creator>
  <cp:keywords>CTPClassification=CTP_NT</cp:keywords>
  <dc:description/>
  <cp:lastModifiedBy>Chatterjee, Debdeep</cp:lastModifiedBy>
  <cp:revision>3</cp:revision>
  <dcterms:created xsi:type="dcterms:W3CDTF">2019-01-12T00:10:00Z</dcterms:created>
  <dcterms:modified xsi:type="dcterms:W3CDTF">2019-01-12T00:49:00Z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140f3823-8397-4e69-b2a6-fe399581357e</vt:lpwstr>
  </property>
  <property fmtid="{D5CDD505-2E9C-101B-9397-08002B2CF9AE}" pid="3" name="CTP_TimeStamp">
    <vt:lpwstr>2019-01-11 22:20:28Z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